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4F" w:rsidRPr="00592824" w:rsidRDefault="006957AF">
      <w:pPr>
        <w:pStyle w:val="Default"/>
        <w:rPr>
          <w:rFonts w:ascii="Cambria" w:hAnsi="Cambria" w:cs="Times New Roman"/>
          <w:b/>
          <w:bCs/>
          <w:color w:val="1F497D"/>
          <w:sz w:val="22"/>
          <w:szCs w:val="22"/>
          <w:lang w:val="fr-FR"/>
        </w:rPr>
      </w:pPr>
      <w:r>
        <w:rPr>
          <w:rFonts w:ascii="Cambria" w:hAnsi="Cambria" w:cs="Times New Roman"/>
          <w:noProof/>
          <w:color w:val="1F497D"/>
          <w:lang w:val="fr-FR" w:eastAsia="fr-FR"/>
        </w:rPr>
        <w:drawing>
          <wp:inline distT="0" distB="0" distL="0" distR="0">
            <wp:extent cx="2217420" cy="906780"/>
            <wp:effectExtent l="0" t="0" r="0" b="762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b="30919"/>
                    <a:stretch>
                      <a:fillRect/>
                    </a:stretch>
                  </pic:blipFill>
                  <pic:spPr bwMode="auto">
                    <a:xfrm>
                      <a:off x="0" y="0"/>
                      <a:ext cx="2217420" cy="906780"/>
                    </a:xfrm>
                    <a:prstGeom prst="rect">
                      <a:avLst/>
                    </a:prstGeom>
                    <a:noFill/>
                    <a:ln>
                      <a:noFill/>
                    </a:ln>
                  </pic:spPr>
                </pic:pic>
              </a:graphicData>
            </a:graphic>
          </wp:inline>
        </w:drawing>
      </w:r>
      <w:r w:rsidRPr="00592824">
        <w:rPr>
          <w:rFonts w:ascii="Cambria" w:hAnsi="Cambria" w:cs="Times New Roman"/>
          <w:color w:val="1F497D"/>
          <w:lang w:val="fr-FR"/>
        </w:rPr>
        <w:t xml:space="preserve">                             </w:t>
      </w:r>
      <w:r>
        <w:rPr>
          <w:rFonts w:ascii="Cambria" w:hAnsi="Cambria" w:cs="Times New Roman"/>
          <w:noProof/>
          <w:color w:val="1F497D"/>
          <w:lang w:val="fr-FR" w:eastAsia="fr-FR"/>
        </w:rPr>
        <w:drawing>
          <wp:inline distT="0" distB="0" distL="0" distR="0">
            <wp:extent cx="2255520" cy="74676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746760"/>
                    </a:xfrm>
                    <a:prstGeom prst="rect">
                      <a:avLst/>
                    </a:prstGeom>
                    <a:noFill/>
                    <a:ln>
                      <a:noFill/>
                    </a:ln>
                  </pic:spPr>
                </pic:pic>
              </a:graphicData>
            </a:graphic>
          </wp:inline>
        </w:drawing>
      </w:r>
      <w:r w:rsidRPr="00592824">
        <w:rPr>
          <w:rFonts w:ascii="Cambria" w:hAnsi="Cambria" w:cs="Times New Roman"/>
          <w:color w:val="1F497D"/>
          <w:lang w:val="fr-FR"/>
        </w:rPr>
        <w:t xml:space="preserve">                 </w:t>
      </w:r>
    </w:p>
    <w:p w:rsidR="0080014F" w:rsidRPr="00592824" w:rsidRDefault="0080014F">
      <w:pPr>
        <w:pStyle w:val="Default"/>
        <w:jc w:val="center"/>
        <w:rPr>
          <w:rFonts w:ascii="Cambria" w:hAnsi="Cambria" w:cs="Times New Roman"/>
          <w:b/>
          <w:bCs/>
          <w:color w:val="1F497D"/>
          <w:sz w:val="52"/>
          <w:szCs w:val="52"/>
          <w:lang w:val="fr-FR"/>
        </w:rPr>
      </w:pPr>
    </w:p>
    <w:p w:rsidR="0080014F" w:rsidRPr="00592824" w:rsidRDefault="0080014F">
      <w:pPr>
        <w:pStyle w:val="Default"/>
        <w:jc w:val="center"/>
        <w:rPr>
          <w:rFonts w:ascii="Cambria" w:hAnsi="Cambria" w:cs="Times New Roman"/>
          <w:b/>
          <w:bCs/>
          <w:color w:val="1F497D"/>
          <w:sz w:val="52"/>
          <w:szCs w:val="52"/>
          <w:lang w:val="fr-FR"/>
        </w:rPr>
      </w:pPr>
    </w:p>
    <w:p w:rsidR="0080014F" w:rsidRPr="006957AF" w:rsidRDefault="006957AF">
      <w:pPr>
        <w:pStyle w:val="Default"/>
        <w:jc w:val="center"/>
        <w:rPr>
          <w:rFonts w:ascii="Cambria" w:hAnsi="Cambria" w:cs="Times New Roman"/>
          <w:b/>
          <w:bCs/>
          <w:color w:val="1F497D"/>
          <w:sz w:val="52"/>
          <w:szCs w:val="52"/>
          <w:lang w:val="fr-FR"/>
        </w:rPr>
      </w:pPr>
      <w:r w:rsidRPr="006957AF">
        <w:rPr>
          <w:rFonts w:ascii="Cambria" w:hAnsi="Cambria" w:cs="Times New Roman"/>
          <w:b/>
          <w:bCs/>
          <w:color w:val="1F497D"/>
          <w:sz w:val="52"/>
          <w:szCs w:val="52"/>
          <w:lang w:val="fr-FR"/>
        </w:rPr>
        <w:t>18</w:t>
      </w:r>
      <w:r w:rsidRPr="006957AF">
        <w:rPr>
          <w:rFonts w:ascii="Cambria" w:hAnsi="Cambria" w:cs="Times New Roman"/>
          <w:b/>
          <w:bCs/>
          <w:color w:val="1F497D"/>
          <w:sz w:val="52"/>
          <w:szCs w:val="52"/>
          <w:vertAlign w:val="superscript"/>
          <w:lang w:val="fr-FR"/>
        </w:rPr>
        <w:t>ème</w:t>
      </w:r>
      <w:r w:rsidRPr="006957AF">
        <w:rPr>
          <w:rFonts w:ascii="Cambria" w:hAnsi="Cambria" w:cs="Times New Roman"/>
          <w:b/>
          <w:bCs/>
          <w:color w:val="1F497D"/>
          <w:sz w:val="52"/>
          <w:szCs w:val="52"/>
          <w:lang w:val="fr-FR"/>
        </w:rPr>
        <w:t xml:space="preserve"> COLLOQUE INTERNATIONAL ETIENNE THIL </w:t>
      </w:r>
    </w:p>
    <w:p w:rsidR="0080014F" w:rsidRPr="006957AF" w:rsidRDefault="006957AF">
      <w:pPr>
        <w:pStyle w:val="Default"/>
        <w:jc w:val="center"/>
        <w:rPr>
          <w:rFonts w:ascii="Cambria" w:hAnsi="Cambria" w:cs="Times New Roman"/>
          <w:b/>
          <w:bCs/>
          <w:color w:val="1F497D"/>
          <w:sz w:val="48"/>
          <w:szCs w:val="48"/>
          <w:lang w:val="fr-FR"/>
        </w:rPr>
      </w:pPr>
      <w:r w:rsidRPr="006957AF">
        <w:rPr>
          <w:rFonts w:ascii="Cambria" w:hAnsi="Cambria" w:cs="Times New Roman"/>
          <w:b/>
          <w:bCs/>
          <w:color w:val="1F497D"/>
          <w:sz w:val="48"/>
          <w:szCs w:val="48"/>
          <w:lang w:val="fr-FR"/>
        </w:rPr>
        <w:t>14-15-16 Octobre 2015</w:t>
      </w:r>
    </w:p>
    <w:p w:rsidR="0080014F" w:rsidRPr="006957AF" w:rsidRDefault="006957AF">
      <w:pPr>
        <w:pStyle w:val="Default"/>
        <w:jc w:val="center"/>
        <w:rPr>
          <w:rFonts w:ascii="Cambria" w:hAnsi="Cambria" w:cs="Times New Roman"/>
          <w:b/>
          <w:bCs/>
          <w:color w:val="1F497D"/>
          <w:sz w:val="52"/>
          <w:szCs w:val="52"/>
          <w:lang w:val="fr-FR"/>
        </w:rPr>
      </w:pPr>
      <w:r w:rsidRPr="006957AF">
        <w:rPr>
          <w:rFonts w:ascii="Cambria" w:hAnsi="Cambria" w:cs="Times New Roman"/>
          <w:b/>
          <w:bCs/>
          <w:color w:val="1F497D"/>
          <w:sz w:val="32"/>
          <w:szCs w:val="32"/>
          <w:lang w:val="fr-FR"/>
        </w:rPr>
        <w:t>Dans les locaux de  NOVANCIA, Paris 1</w:t>
      </w:r>
      <w:r w:rsidR="00430A27">
        <w:rPr>
          <w:rFonts w:ascii="Cambria" w:hAnsi="Cambria" w:cs="Times New Roman"/>
          <w:b/>
          <w:bCs/>
          <w:color w:val="1F497D"/>
          <w:sz w:val="32"/>
          <w:szCs w:val="32"/>
          <w:lang w:val="fr-FR"/>
        </w:rPr>
        <w:t>5</w:t>
      </w:r>
      <w:r w:rsidRPr="006957AF">
        <w:rPr>
          <w:rFonts w:ascii="Cambria" w:hAnsi="Cambria" w:cs="Times New Roman"/>
          <w:b/>
          <w:bCs/>
          <w:color w:val="1F497D"/>
          <w:sz w:val="32"/>
          <w:szCs w:val="32"/>
          <w:lang w:val="fr-FR"/>
        </w:rPr>
        <w:t>ème</w:t>
      </w:r>
    </w:p>
    <w:p w:rsidR="0080014F" w:rsidRDefault="006957AF">
      <w:pPr>
        <w:pStyle w:val="Default"/>
        <w:jc w:val="center"/>
        <w:rPr>
          <w:rFonts w:ascii="Cambria" w:hAnsi="Cambria" w:cs="Times New Roman"/>
          <w:b/>
          <w:bCs/>
          <w:color w:val="1F497D"/>
          <w:sz w:val="52"/>
          <w:szCs w:val="52"/>
        </w:rPr>
      </w:pPr>
      <w:r>
        <w:rPr>
          <w:noProof/>
          <w:lang w:val="fr-FR" w:eastAsia="fr-FR"/>
        </w:rPr>
        <w:drawing>
          <wp:inline distT="0" distB="0" distL="0" distR="0">
            <wp:extent cx="1310640" cy="952500"/>
            <wp:effectExtent l="0" t="0" r="381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952500"/>
                    </a:xfrm>
                    <a:prstGeom prst="rect">
                      <a:avLst/>
                    </a:prstGeom>
                    <a:noFill/>
                    <a:ln>
                      <a:noFill/>
                    </a:ln>
                  </pic:spPr>
                </pic:pic>
              </a:graphicData>
            </a:graphic>
          </wp:inline>
        </w:drawing>
      </w:r>
    </w:p>
    <w:p w:rsidR="0080014F" w:rsidRDefault="0080014F">
      <w:pPr>
        <w:pStyle w:val="Default"/>
        <w:jc w:val="center"/>
        <w:rPr>
          <w:rFonts w:ascii="Cambria" w:hAnsi="Cambria" w:cs="Times New Roman"/>
          <w:b/>
          <w:bCs/>
          <w:color w:val="1F497D"/>
          <w:sz w:val="52"/>
          <w:szCs w:val="52"/>
        </w:rPr>
      </w:pPr>
    </w:p>
    <w:p w:rsidR="0080014F" w:rsidRPr="006957AF" w:rsidRDefault="006957AF">
      <w:pPr>
        <w:pStyle w:val="Default"/>
        <w:jc w:val="center"/>
        <w:rPr>
          <w:rFonts w:ascii="Cambria" w:hAnsi="Cambria" w:cs="Times New Roman"/>
          <w:b/>
          <w:bCs/>
          <w:color w:val="1F497D"/>
          <w:sz w:val="52"/>
          <w:szCs w:val="52"/>
          <w:lang w:val="fr-FR"/>
        </w:rPr>
      </w:pPr>
      <w:r w:rsidRPr="006957AF">
        <w:rPr>
          <w:rFonts w:ascii="Cambria" w:hAnsi="Cambria" w:cs="Times New Roman"/>
          <w:b/>
          <w:bCs/>
          <w:color w:val="1F497D"/>
          <w:sz w:val="52"/>
          <w:szCs w:val="52"/>
          <w:lang w:val="fr-FR"/>
        </w:rPr>
        <w:t>APPEL A COMMUNICATIONS</w:t>
      </w:r>
    </w:p>
    <w:p w:rsidR="0080014F" w:rsidRPr="006957AF" w:rsidRDefault="0080014F">
      <w:pPr>
        <w:pStyle w:val="Default"/>
        <w:rPr>
          <w:rFonts w:ascii="Cambria" w:hAnsi="Cambria" w:cs="Times New Roman"/>
          <w:b/>
          <w:bCs/>
          <w:color w:val="1F497D"/>
          <w:sz w:val="22"/>
          <w:szCs w:val="22"/>
          <w:lang w:val="fr-FR"/>
        </w:rPr>
      </w:pPr>
    </w:p>
    <w:p w:rsidR="0080014F" w:rsidRPr="006957AF" w:rsidRDefault="0080014F">
      <w:pPr>
        <w:pStyle w:val="Default"/>
        <w:rPr>
          <w:rFonts w:ascii="Cambria" w:hAnsi="Cambria" w:cs="Times New Roman"/>
          <w:b/>
          <w:bCs/>
          <w:color w:val="1F497D"/>
          <w:sz w:val="22"/>
          <w:szCs w:val="22"/>
          <w:lang w:val="fr-FR"/>
        </w:rPr>
      </w:pPr>
    </w:p>
    <w:p w:rsidR="0080014F" w:rsidRDefault="006957AF">
      <w:pPr>
        <w:tabs>
          <w:tab w:val="center" w:pos="4849"/>
          <w:tab w:val="left" w:pos="7140"/>
        </w:tabs>
        <w:autoSpaceDE w:val="0"/>
        <w:autoSpaceDN w:val="0"/>
        <w:adjustRightInd w:val="0"/>
        <w:rPr>
          <w:rFonts w:ascii="Cambria" w:hAnsi="Cambria"/>
          <w:b/>
          <w:color w:val="1F497D"/>
          <w:sz w:val="36"/>
          <w:szCs w:val="28"/>
        </w:rPr>
      </w:pPr>
      <w:r w:rsidRPr="006957AF">
        <w:rPr>
          <w:rFonts w:ascii="Cambria" w:hAnsi="Cambria"/>
          <w:b/>
          <w:color w:val="1F497D"/>
          <w:sz w:val="36"/>
          <w:szCs w:val="28"/>
        </w:rPr>
        <w:tab/>
        <w:t>Atelier Doctoral le 16 Octobre après-midi</w:t>
      </w:r>
    </w:p>
    <w:p w:rsidR="007F29B3" w:rsidRPr="006957AF" w:rsidRDefault="007F29B3" w:rsidP="001D4DF5">
      <w:pPr>
        <w:tabs>
          <w:tab w:val="center" w:pos="4849"/>
          <w:tab w:val="left" w:pos="7140"/>
        </w:tabs>
        <w:autoSpaceDE w:val="0"/>
        <w:autoSpaceDN w:val="0"/>
        <w:adjustRightInd w:val="0"/>
        <w:jc w:val="center"/>
        <w:rPr>
          <w:rFonts w:ascii="Cambria" w:hAnsi="Cambria"/>
          <w:b/>
          <w:color w:val="1F497D"/>
          <w:sz w:val="36"/>
          <w:szCs w:val="28"/>
        </w:rPr>
      </w:pPr>
      <w:r>
        <w:rPr>
          <w:rFonts w:ascii="Cambria" w:hAnsi="Cambria"/>
          <w:b/>
          <w:color w:val="1F497D"/>
          <w:sz w:val="36"/>
          <w:szCs w:val="28"/>
        </w:rPr>
        <w:t xml:space="preserve">Eiffel Tour : le 14 Octobre </w:t>
      </w:r>
      <w:r w:rsidRPr="007F29B3">
        <w:rPr>
          <w:rFonts w:ascii="Cambria" w:hAnsi="Cambria"/>
          <w:b/>
          <w:color w:val="1F497D"/>
          <w:sz w:val="24"/>
          <w:szCs w:val="24"/>
        </w:rPr>
        <w:t>(en collaboration avec PROCOS)</w:t>
      </w:r>
    </w:p>
    <w:p w:rsidR="007F29B3" w:rsidRDefault="006957AF" w:rsidP="001D4DF5">
      <w:pPr>
        <w:tabs>
          <w:tab w:val="center" w:pos="4849"/>
          <w:tab w:val="left" w:pos="7140"/>
        </w:tabs>
        <w:autoSpaceDE w:val="0"/>
        <w:autoSpaceDN w:val="0"/>
        <w:adjustRightInd w:val="0"/>
        <w:jc w:val="center"/>
        <w:rPr>
          <w:rFonts w:ascii="Cambria" w:hAnsi="Cambria"/>
          <w:b/>
          <w:color w:val="1F497D"/>
          <w:sz w:val="32"/>
          <w:szCs w:val="28"/>
        </w:rPr>
      </w:pPr>
      <w:r w:rsidRPr="006957AF">
        <w:rPr>
          <w:rFonts w:ascii="Cambria" w:hAnsi="Cambria"/>
          <w:b/>
          <w:color w:val="1F497D"/>
          <w:sz w:val="32"/>
          <w:szCs w:val="28"/>
        </w:rPr>
        <w:t>Visites de concepts commerciaux innovants et vernissage</w:t>
      </w:r>
    </w:p>
    <w:p w:rsidR="007F29B3" w:rsidRDefault="001D4DF5" w:rsidP="001D4DF5">
      <w:pPr>
        <w:tabs>
          <w:tab w:val="center" w:pos="4849"/>
          <w:tab w:val="left" w:pos="7140"/>
        </w:tabs>
        <w:autoSpaceDE w:val="0"/>
        <w:autoSpaceDN w:val="0"/>
        <w:adjustRightInd w:val="0"/>
        <w:jc w:val="center"/>
        <w:rPr>
          <w:rFonts w:ascii="Cambria" w:hAnsi="Cambria"/>
          <w:b/>
          <w:color w:val="1F497D"/>
          <w:sz w:val="32"/>
          <w:szCs w:val="28"/>
        </w:rPr>
      </w:pPr>
      <w:r>
        <w:rPr>
          <w:rFonts w:ascii="Cambria" w:hAnsi="Cambria"/>
          <w:b/>
          <w:color w:val="1F497D"/>
          <w:sz w:val="32"/>
          <w:szCs w:val="28"/>
        </w:rPr>
        <w:t xml:space="preserve"> </w:t>
      </w:r>
      <w:proofErr w:type="gramStart"/>
      <w:r w:rsidR="006957AF" w:rsidRPr="006957AF">
        <w:rPr>
          <w:rFonts w:ascii="Cambria" w:hAnsi="Cambria"/>
          <w:b/>
          <w:color w:val="1F497D"/>
          <w:sz w:val="32"/>
          <w:szCs w:val="28"/>
        </w:rPr>
        <w:t>de</w:t>
      </w:r>
      <w:proofErr w:type="gramEnd"/>
      <w:r w:rsidR="006957AF" w:rsidRPr="006957AF">
        <w:rPr>
          <w:rFonts w:ascii="Cambria" w:hAnsi="Cambria"/>
          <w:b/>
          <w:color w:val="1F497D"/>
          <w:sz w:val="32"/>
          <w:szCs w:val="28"/>
        </w:rPr>
        <w:t xml:space="preserve"> l’exposition  sur le BON MARCHE et les Grands Magasins</w:t>
      </w:r>
    </w:p>
    <w:p w:rsidR="0080014F" w:rsidRPr="006957AF" w:rsidRDefault="0080014F" w:rsidP="001D4DF5">
      <w:pPr>
        <w:tabs>
          <w:tab w:val="center" w:pos="4849"/>
          <w:tab w:val="left" w:pos="7140"/>
        </w:tabs>
        <w:autoSpaceDE w:val="0"/>
        <w:autoSpaceDN w:val="0"/>
        <w:adjustRightInd w:val="0"/>
        <w:jc w:val="center"/>
        <w:rPr>
          <w:rFonts w:ascii="Cambria" w:hAnsi="Cambria"/>
          <w:b/>
          <w:color w:val="1F497D"/>
          <w:sz w:val="32"/>
          <w:szCs w:val="28"/>
        </w:rPr>
      </w:pPr>
    </w:p>
    <w:p w:rsidR="0080014F" w:rsidRPr="006957AF" w:rsidRDefault="006957AF">
      <w:pPr>
        <w:tabs>
          <w:tab w:val="center" w:pos="4849"/>
          <w:tab w:val="left" w:pos="7140"/>
        </w:tabs>
        <w:autoSpaceDE w:val="0"/>
        <w:autoSpaceDN w:val="0"/>
        <w:adjustRightInd w:val="0"/>
        <w:rPr>
          <w:rFonts w:ascii="Cambria" w:hAnsi="Cambria"/>
          <w:b/>
          <w:color w:val="1F497D"/>
          <w:sz w:val="32"/>
          <w:szCs w:val="28"/>
        </w:rPr>
      </w:pPr>
      <w:r w:rsidRPr="006957AF">
        <w:rPr>
          <w:rFonts w:ascii="Cambria" w:hAnsi="Cambria"/>
          <w:b/>
          <w:color w:val="1F497D"/>
          <w:sz w:val="32"/>
          <w:szCs w:val="28"/>
        </w:rPr>
        <w:t xml:space="preserve">                               </w:t>
      </w:r>
    </w:p>
    <w:p w:rsidR="0080014F" w:rsidRPr="006957AF" w:rsidRDefault="0080014F">
      <w:pPr>
        <w:tabs>
          <w:tab w:val="center" w:pos="4849"/>
          <w:tab w:val="left" w:pos="7140"/>
        </w:tabs>
        <w:autoSpaceDE w:val="0"/>
        <w:autoSpaceDN w:val="0"/>
        <w:adjustRightInd w:val="0"/>
        <w:jc w:val="center"/>
        <w:rPr>
          <w:rFonts w:ascii="Cambria" w:hAnsi="Cambria"/>
          <w:b/>
          <w:color w:val="1F497D"/>
          <w:sz w:val="32"/>
          <w:szCs w:val="28"/>
        </w:rPr>
      </w:pPr>
    </w:p>
    <w:p w:rsidR="0080014F" w:rsidRPr="006957AF" w:rsidRDefault="0080014F">
      <w:pPr>
        <w:tabs>
          <w:tab w:val="center" w:pos="4849"/>
          <w:tab w:val="left" w:pos="7140"/>
        </w:tabs>
        <w:autoSpaceDE w:val="0"/>
        <w:autoSpaceDN w:val="0"/>
        <w:adjustRightInd w:val="0"/>
        <w:jc w:val="center"/>
        <w:rPr>
          <w:rFonts w:ascii="Cambria" w:hAnsi="Cambria"/>
          <w:b/>
          <w:color w:val="1F497D"/>
          <w:sz w:val="32"/>
          <w:szCs w:val="28"/>
        </w:rPr>
      </w:pPr>
    </w:p>
    <w:p w:rsidR="0080014F" w:rsidRPr="006957AF" w:rsidRDefault="0080014F">
      <w:pPr>
        <w:tabs>
          <w:tab w:val="center" w:pos="4849"/>
          <w:tab w:val="left" w:pos="7140"/>
        </w:tabs>
        <w:autoSpaceDE w:val="0"/>
        <w:autoSpaceDN w:val="0"/>
        <w:adjustRightInd w:val="0"/>
        <w:jc w:val="center"/>
        <w:rPr>
          <w:rFonts w:ascii="Cambria" w:hAnsi="Cambria"/>
          <w:b/>
          <w:color w:val="1F497D"/>
          <w:sz w:val="32"/>
          <w:szCs w:val="28"/>
        </w:rPr>
      </w:pPr>
    </w:p>
    <w:p w:rsidR="0080014F" w:rsidRPr="006957AF" w:rsidRDefault="0080014F">
      <w:pPr>
        <w:tabs>
          <w:tab w:val="center" w:pos="4849"/>
          <w:tab w:val="left" w:pos="7140"/>
        </w:tabs>
        <w:autoSpaceDE w:val="0"/>
        <w:autoSpaceDN w:val="0"/>
        <w:adjustRightInd w:val="0"/>
        <w:jc w:val="both"/>
        <w:rPr>
          <w:rFonts w:ascii="Cambria" w:hAnsi="Cambria"/>
          <w:color w:val="1F497D"/>
          <w:sz w:val="24"/>
          <w:szCs w:val="24"/>
        </w:rPr>
      </w:pPr>
    </w:p>
    <w:p w:rsidR="0080014F" w:rsidRPr="006957AF" w:rsidRDefault="006957AF">
      <w:pPr>
        <w:tabs>
          <w:tab w:val="center" w:pos="4849"/>
          <w:tab w:val="left" w:pos="7140"/>
        </w:tabs>
        <w:autoSpaceDE w:val="0"/>
        <w:autoSpaceDN w:val="0"/>
        <w:adjustRightInd w:val="0"/>
        <w:jc w:val="both"/>
        <w:rPr>
          <w:rFonts w:ascii="Cambria" w:hAnsi="Cambria"/>
          <w:color w:val="1F497D"/>
        </w:rPr>
      </w:pPr>
      <w:r w:rsidRPr="006957AF">
        <w:rPr>
          <w:rFonts w:ascii="Cambria" w:hAnsi="Cambria"/>
          <w:color w:val="1F497D"/>
        </w:rPr>
        <w:t xml:space="preserve">Le colloque Étienne </w:t>
      </w:r>
      <w:proofErr w:type="spellStart"/>
      <w:r w:rsidRPr="006957AF">
        <w:rPr>
          <w:rFonts w:ascii="Cambria" w:hAnsi="Cambria"/>
          <w:color w:val="1F497D"/>
        </w:rPr>
        <w:t>Thil</w:t>
      </w:r>
      <w:proofErr w:type="spellEnd"/>
      <w:r w:rsidRPr="006957AF">
        <w:rPr>
          <w:rFonts w:ascii="Cambria" w:hAnsi="Cambria"/>
          <w:color w:val="1F497D"/>
        </w:rPr>
        <w:t xml:space="preserve"> a pour vocation de réunir tous les ans des professionnels et des universitaires sur le thème de la distribution. </w:t>
      </w:r>
    </w:p>
    <w:p w:rsidR="0080014F" w:rsidRPr="006957AF" w:rsidRDefault="006957AF">
      <w:pPr>
        <w:tabs>
          <w:tab w:val="center" w:pos="4849"/>
          <w:tab w:val="left" w:pos="7140"/>
        </w:tabs>
        <w:autoSpaceDE w:val="0"/>
        <w:autoSpaceDN w:val="0"/>
        <w:adjustRightInd w:val="0"/>
        <w:jc w:val="both"/>
        <w:rPr>
          <w:rFonts w:ascii="Cambria" w:hAnsi="Cambria"/>
          <w:color w:val="1F497D"/>
        </w:rPr>
      </w:pPr>
      <w:r w:rsidRPr="006957AF">
        <w:rPr>
          <w:rFonts w:ascii="Cambria" w:hAnsi="Cambria"/>
          <w:color w:val="1F497D"/>
        </w:rPr>
        <w:t xml:space="preserve">Créé en 1998 par l’Association « Rencontres Université-Commerce », ce colloque dont le nom est un hommage à l’œuvre et au rôle joué par Étienne </w:t>
      </w:r>
      <w:proofErr w:type="spellStart"/>
      <w:r w:rsidRPr="006957AF">
        <w:rPr>
          <w:rFonts w:ascii="Cambria" w:hAnsi="Cambria"/>
          <w:color w:val="1F497D"/>
        </w:rPr>
        <w:t>Thil</w:t>
      </w:r>
      <w:proofErr w:type="spellEnd"/>
      <w:r w:rsidRPr="006957AF">
        <w:rPr>
          <w:rFonts w:ascii="Cambria" w:hAnsi="Cambria"/>
          <w:color w:val="1F497D"/>
        </w:rPr>
        <w:t xml:space="preserve"> dans l’invention du commerce moderne, met l'accent sur la transdisciplinarité et l’échange entre le monde de l'entreprise et le monde académique. Il contribue au dialogue entre les universitaires, qu’ils soient gestionnaires, économistes, sociologues, géographes, historiens ou juristes, et les managers, qui chaque jour imaginent et construisent le commerce de demain.</w:t>
      </w:r>
    </w:p>
    <w:p w:rsidR="0080014F" w:rsidRPr="006957AF" w:rsidRDefault="006957AF">
      <w:pPr>
        <w:tabs>
          <w:tab w:val="right" w:pos="0"/>
          <w:tab w:val="left" w:pos="3969"/>
        </w:tabs>
        <w:autoSpaceDE w:val="0"/>
        <w:autoSpaceDN w:val="0"/>
        <w:adjustRightInd w:val="0"/>
        <w:jc w:val="both"/>
        <w:rPr>
          <w:rFonts w:ascii="Cambria" w:hAnsi="Cambria"/>
          <w:color w:val="1F497D"/>
        </w:rPr>
      </w:pPr>
      <w:r w:rsidRPr="006957AF">
        <w:rPr>
          <w:rFonts w:ascii="Cambria" w:hAnsi="Cambria"/>
          <w:bCs/>
          <w:color w:val="1F497D"/>
        </w:rPr>
        <w:t>Cette 18</w:t>
      </w:r>
      <w:r w:rsidRPr="006957AF">
        <w:rPr>
          <w:rFonts w:ascii="Cambria" w:hAnsi="Cambria"/>
          <w:bCs/>
          <w:color w:val="1F497D"/>
          <w:szCs w:val="14"/>
          <w:vertAlign w:val="superscript"/>
        </w:rPr>
        <w:t>ème</w:t>
      </w:r>
      <w:r w:rsidRPr="006957AF">
        <w:rPr>
          <w:rFonts w:ascii="Cambria" w:hAnsi="Cambria"/>
          <w:bCs/>
          <w:color w:val="1F497D"/>
        </w:rPr>
        <w:t xml:space="preserve"> édition</w:t>
      </w:r>
      <w:r w:rsidRPr="006957AF">
        <w:rPr>
          <w:rFonts w:ascii="Cambria" w:hAnsi="Cambria"/>
          <w:color w:val="1F497D"/>
        </w:rPr>
        <w:t xml:space="preserve"> se déroulera à Paris, dans les locaux de l’Ecole NOVANCIA</w:t>
      </w:r>
      <w:r w:rsidR="007F29B3">
        <w:rPr>
          <w:rFonts w:ascii="Cambria" w:hAnsi="Cambria"/>
          <w:color w:val="1F497D"/>
        </w:rPr>
        <w:t>, 3, rue Moisant,</w:t>
      </w:r>
      <w:r w:rsidR="00241403">
        <w:rPr>
          <w:rFonts w:ascii="Cambria" w:hAnsi="Cambria"/>
          <w:color w:val="1F497D"/>
        </w:rPr>
        <w:t xml:space="preserve"> Paris 1</w:t>
      </w:r>
      <w:r w:rsidR="00430A27">
        <w:rPr>
          <w:rFonts w:ascii="Cambria" w:hAnsi="Cambria"/>
          <w:color w:val="1F497D"/>
        </w:rPr>
        <w:t>5</w:t>
      </w:r>
      <w:bookmarkStart w:id="0" w:name="_GoBack"/>
      <w:bookmarkEnd w:id="0"/>
      <w:r w:rsidR="00241403">
        <w:rPr>
          <w:rFonts w:ascii="Cambria" w:hAnsi="Cambria"/>
          <w:color w:val="1F497D"/>
        </w:rPr>
        <w:t>°,</w:t>
      </w:r>
      <w:r w:rsidRPr="006957AF">
        <w:rPr>
          <w:rFonts w:ascii="Cambria" w:hAnsi="Cambria"/>
          <w:color w:val="1F497D"/>
        </w:rPr>
        <w:t xml:space="preserve"> en partenariat avec le PICOM (Pôle de compétitivité des Industries du </w:t>
      </w:r>
      <w:proofErr w:type="spellStart"/>
      <w:r w:rsidRPr="006957AF">
        <w:rPr>
          <w:rFonts w:ascii="Cambria" w:hAnsi="Cambria"/>
          <w:color w:val="1F497D"/>
        </w:rPr>
        <w:t>COMmerce</w:t>
      </w:r>
      <w:proofErr w:type="spellEnd"/>
      <w:r w:rsidRPr="006957AF">
        <w:rPr>
          <w:rFonts w:ascii="Cambria" w:hAnsi="Cambria"/>
          <w:color w:val="1F497D"/>
        </w:rPr>
        <w:t>), la FCA (Fédération du Commerce Associé), et la FCD (Fédération du Commerce et de la Distribution).</w:t>
      </w:r>
    </w:p>
    <w:p w:rsidR="0080014F" w:rsidRPr="006957AF" w:rsidRDefault="006957AF">
      <w:pPr>
        <w:tabs>
          <w:tab w:val="right" w:pos="0"/>
          <w:tab w:val="left" w:pos="3969"/>
        </w:tabs>
        <w:autoSpaceDE w:val="0"/>
        <w:autoSpaceDN w:val="0"/>
        <w:adjustRightInd w:val="0"/>
        <w:jc w:val="both"/>
        <w:rPr>
          <w:rFonts w:ascii="Cambria" w:hAnsi="Cambria"/>
          <w:color w:val="1F497D"/>
        </w:rPr>
      </w:pPr>
      <w:r w:rsidRPr="006957AF">
        <w:rPr>
          <w:rFonts w:ascii="Cambria" w:hAnsi="Cambria"/>
          <w:color w:val="1F497D"/>
        </w:rPr>
        <w:t>Parallèlement, afin de contribuer à la production mais également à la visibilité de la recherche doctorale en distribution et de favoriser le lien précoce entre entreprises et doctorants, un</w:t>
      </w:r>
      <w:r w:rsidRPr="006957AF">
        <w:rPr>
          <w:rFonts w:ascii="Cambria" w:hAnsi="Cambria"/>
          <w:b/>
          <w:color w:val="1F497D"/>
        </w:rPr>
        <w:t xml:space="preserve"> atelier doctoral</w:t>
      </w:r>
      <w:r w:rsidRPr="006957AF">
        <w:rPr>
          <w:rFonts w:ascii="Cambria" w:hAnsi="Cambria"/>
          <w:color w:val="1F497D"/>
        </w:rPr>
        <w:t xml:space="preserve"> sera organisé pendant une demi-journée, le </w:t>
      </w:r>
      <w:r w:rsidRPr="006957AF">
        <w:rPr>
          <w:rFonts w:ascii="Cambria" w:hAnsi="Cambria"/>
          <w:b/>
          <w:color w:val="1F497D"/>
        </w:rPr>
        <w:t>vendredi 16 Octobre après midi.</w:t>
      </w:r>
      <w:r w:rsidRPr="006957AF">
        <w:rPr>
          <w:rFonts w:ascii="Cambria" w:hAnsi="Cambria"/>
          <w:color w:val="1F497D"/>
        </w:rPr>
        <w:t xml:space="preserve"> Cet atelier, multidisciplinaire dans l’esprit des Rencontres Étienne </w:t>
      </w:r>
      <w:proofErr w:type="spellStart"/>
      <w:r w:rsidRPr="006957AF">
        <w:rPr>
          <w:rFonts w:ascii="Cambria" w:hAnsi="Cambria"/>
          <w:color w:val="1F497D"/>
        </w:rPr>
        <w:t>Thil</w:t>
      </w:r>
      <w:proofErr w:type="spellEnd"/>
      <w:r w:rsidRPr="006957AF">
        <w:rPr>
          <w:rFonts w:ascii="Cambria" w:hAnsi="Cambria"/>
          <w:color w:val="1F497D"/>
        </w:rPr>
        <w:t xml:space="preserve">, associera des directeurs de recherche et des représentants des enseignes membres du PICOM, </w:t>
      </w:r>
      <w:r w:rsidR="00592824">
        <w:rPr>
          <w:rFonts w:ascii="Cambria" w:hAnsi="Cambria"/>
          <w:color w:val="1F497D"/>
        </w:rPr>
        <w:t>et des grandes fédérations professionnelles.</w:t>
      </w:r>
    </w:p>
    <w:p w:rsidR="0080014F" w:rsidRPr="006957AF" w:rsidRDefault="006957AF">
      <w:pPr>
        <w:tabs>
          <w:tab w:val="right" w:pos="0"/>
          <w:tab w:val="left" w:pos="3969"/>
        </w:tabs>
        <w:autoSpaceDE w:val="0"/>
        <w:autoSpaceDN w:val="0"/>
        <w:adjustRightInd w:val="0"/>
        <w:jc w:val="both"/>
        <w:rPr>
          <w:rFonts w:ascii="Cambria" w:hAnsi="Cambria"/>
          <w:color w:val="1F497D"/>
        </w:rPr>
      </w:pPr>
      <w:r w:rsidRPr="006957AF">
        <w:rPr>
          <w:rFonts w:ascii="Cambria" w:hAnsi="Cambria"/>
          <w:color w:val="1F497D"/>
        </w:rPr>
        <w:t>Un</w:t>
      </w:r>
      <w:r w:rsidRPr="006957AF">
        <w:rPr>
          <w:rFonts w:ascii="Cambria" w:hAnsi="Cambria"/>
          <w:b/>
          <w:color w:val="1F497D"/>
        </w:rPr>
        <w:t>« Eiffel Tour »</w:t>
      </w:r>
      <w:r w:rsidRPr="006957AF">
        <w:rPr>
          <w:rFonts w:ascii="Cambria" w:hAnsi="Cambria"/>
          <w:color w:val="1F497D"/>
        </w:rPr>
        <w:t xml:space="preserve"> le mercredi 14 Octobre permettra à ses participants de découvrir quelques-uns des </w:t>
      </w:r>
      <w:r w:rsidRPr="006957AF">
        <w:rPr>
          <w:rFonts w:ascii="Cambria" w:hAnsi="Cambria"/>
          <w:b/>
          <w:color w:val="1F497D"/>
        </w:rPr>
        <w:t>concepts commerciaux les plus innovants de la région parisienne</w:t>
      </w:r>
      <w:r w:rsidR="00592824">
        <w:rPr>
          <w:rFonts w:ascii="Cambria" w:hAnsi="Cambria"/>
          <w:b/>
          <w:color w:val="1F497D"/>
        </w:rPr>
        <w:t>, notamment dans le secteur des Grands Magasins et du commerce de luxe.</w:t>
      </w:r>
    </w:p>
    <w:p w:rsidR="0080014F" w:rsidRPr="006957AF" w:rsidRDefault="0080014F">
      <w:pPr>
        <w:tabs>
          <w:tab w:val="right" w:pos="0"/>
          <w:tab w:val="left" w:pos="3969"/>
        </w:tabs>
        <w:autoSpaceDE w:val="0"/>
        <w:autoSpaceDN w:val="0"/>
        <w:adjustRightInd w:val="0"/>
        <w:jc w:val="both"/>
        <w:rPr>
          <w:rFonts w:ascii="Cambria" w:hAnsi="Cambria"/>
          <w:color w:val="1F497D"/>
        </w:rPr>
      </w:pPr>
    </w:p>
    <w:p w:rsidR="0080014F" w:rsidRPr="006957AF" w:rsidRDefault="006957AF">
      <w:pPr>
        <w:pStyle w:val="Titre2"/>
        <w:rPr>
          <w:rFonts w:ascii="Cambria" w:hAnsi="Cambria"/>
          <w:i w:val="0"/>
          <w:color w:val="1F497D"/>
        </w:rPr>
      </w:pPr>
      <w:r w:rsidRPr="006957AF">
        <w:rPr>
          <w:rFonts w:ascii="Cambria" w:hAnsi="Cambria"/>
          <w:i w:val="0"/>
          <w:color w:val="1F497D"/>
        </w:rPr>
        <w:t>Thèmes des communications souhaitées</w:t>
      </w:r>
    </w:p>
    <w:p w:rsidR="0080014F" w:rsidRPr="006957AF" w:rsidRDefault="0080014F">
      <w:pPr>
        <w:pStyle w:val="PrformatHTML"/>
        <w:tabs>
          <w:tab w:val="right" w:pos="0"/>
          <w:tab w:val="left" w:pos="3969"/>
        </w:tabs>
        <w:jc w:val="both"/>
        <w:rPr>
          <w:rFonts w:ascii="Cambria" w:hAnsi="Cambria"/>
          <w:color w:val="1F497D"/>
          <w:sz w:val="22"/>
          <w:szCs w:val="22"/>
        </w:rPr>
      </w:pPr>
    </w:p>
    <w:p w:rsidR="0080014F" w:rsidRPr="006957AF" w:rsidRDefault="006957AF">
      <w:pPr>
        <w:tabs>
          <w:tab w:val="right" w:pos="0"/>
          <w:tab w:val="left" w:pos="3969"/>
        </w:tabs>
        <w:autoSpaceDE w:val="0"/>
        <w:autoSpaceDN w:val="0"/>
        <w:adjustRightInd w:val="0"/>
        <w:jc w:val="both"/>
        <w:rPr>
          <w:rFonts w:ascii="Cambria" w:hAnsi="Cambria"/>
          <w:color w:val="1F497D"/>
        </w:rPr>
      </w:pPr>
      <w:r w:rsidRPr="006957AF">
        <w:rPr>
          <w:rFonts w:ascii="Cambria" w:hAnsi="Cambria"/>
          <w:color w:val="1F497D"/>
        </w:rPr>
        <w:t>Les acteurs du commerce et de la distribution subissent des mutations importantes dans leur environnement. Les tendances d’évolution récentes (augmentation de la participation des clients, nouveaux usages des technologies,  changements dans le parcours du client, importance du design des espaces physiques (zones commerciales, points de vente) et numérique (web et mobile), nouvelles logiques des commerces de centre-ville, nouveaux rôles des vendeurs, nouvelles modalités de fixation des prix…) peuvent susciter de nombreuses pistes de recherche. La dimension internationale et interculturelle du commerce et de la distribution sera également privilégiée pour cette édition 2015.</w:t>
      </w:r>
    </w:p>
    <w:p w:rsidR="0080014F" w:rsidRPr="006957AF" w:rsidRDefault="006957AF">
      <w:pPr>
        <w:tabs>
          <w:tab w:val="right" w:pos="0"/>
          <w:tab w:val="left" w:pos="3969"/>
        </w:tabs>
        <w:autoSpaceDE w:val="0"/>
        <w:autoSpaceDN w:val="0"/>
        <w:adjustRightInd w:val="0"/>
        <w:jc w:val="both"/>
        <w:rPr>
          <w:rFonts w:ascii="Cambria" w:hAnsi="Cambria"/>
          <w:color w:val="1F497D"/>
        </w:rPr>
      </w:pPr>
      <w:r w:rsidRPr="006957AF">
        <w:rPr>
          <w:rFonts w:ascii="Cambria" w:hAnsi="Cambria"/>
          <w:color w:val="1F497D"/>
        </w:rPr>
        <w:t xml:space="preserve">De même, les points de vue sur les relations marchandes et le commerce propres aux autres sciences humaines, économie, histoire, géographie, sociologie, droit, sciences du langage, sont les bienvenues </w:t>
      </w:r>
    </w:p>
    <w:p w:rsidR="0080014F" w:rsidRPr="006957AF" w:rsidRDefault="006957AF">
      <w:pPr>
        <w:pStyle w:val="PrformatHTML"/>
        <w:tabs>
          <w:tab w:val="right" w:pos="0"/>
          <w:tab w:val="left" w:pos="3969"/>
        </w:tabs>
        <w:jc w:val="both"/>
        <w:rPr>
          <w:rFonts w:ascii="Cambria" w:hAnsi="Cambria"/>
          <w:color w:val="1F497D"/>
          <w:sz w:val="22"/>
          <w:szCs w:val="22"/>
        </w:rPr>
      </w:pPr>
      <w:r w:rsidRPr="006957AF">
        <w:rPr>
          <w:rFonts w:ascii="Cambria" w:hAnsi="Cambria"/>
          <w:color w:val="1F497D"/>
          <w:sz w:val="22"/>
          <w:szCs w:val="22"/>
        </w:rPr>
        <w:t>Nous vous invitons à développer des perspectives originales et multidisciplinaires sur les thèmes suivants (liste non exhaustive):</w:t>
      </w:r>
    </w:p>
    <w:p w:rsidR="0080014F" w:rsidRPr="006957AF" w:rsidRDefault="0080014F">
      <w:pPr>
        <w:pStyle w:val="PrformatHTML"/>
        <w:tabs>
          <w:tab w:val="right" w:pos="0"/>
          <w:tab w:val="left" w:pos="3969"/>
        </w:tabs>
        <w:jc w:val="both"/>
        <w:rPr>
          <w:rFonts w:ascii="Calibri" w:hAnsi="Calibri"/>
          <w:color w:val="1F497D"/>
          <w:sz w:val="22"/>
          <w:szCs w:val="22"/>
        </w:rPr>
      </w:pPr>
    </w:p>
    <w:p w:rsidR="0080014F" w:rsidRDefault="006957AF">
      <w:pPr>
        <w:pStyle w:val="PrformatHTML"/>
        <w:tabs>
          <w:tab w:val="right" w:pos="0"/>
          <w:tab w:val="left" w:pos="3969"/>
        </w:tabs>
        <w:jc w:val="both"/>
        <w:rPr>
          <w:rFonts w:ascii="Calibri" w:hAnsi="Calibri"/>
          <w:b/>
          <w:color w:val="1F497D"/>
          <w:sz w:val="22"/>
          <w:szCs w:val="22"/>
        </w:rPr>
      </w:pPr>
      <w:r>
        <w:rPr>
          <w:rFonts w:ascii="Calibri" w:hAnsi="Calibri"/>
          <w:b/>
          <w:color w:val="1F497D"/>
          <w:sz w:val="22"/>
          <w:szCs w:val="22"/>
        </w:rPr>
        <w:t xml:space="preserve">Compréhension du parcours client </w:t>
      </w:r>
    </w:p>
    <w:p w:rsidR="0080014F" w:rsidRDefault="0080014F">
      <w:pPr>
        <w:pStyle w:val="PrformatHTML"/>
        <w:tabs>
          <w:tab w:val="right" w:pos="0"/>
          <w:tab w:val="left" w:pos="3969"/>
        </w:tabs>
        <w:jc w:val="both"/>
        <w:rPr>
          <w:rFonts w:ascii="Calibri" w:hAnsi="Calibri"/>
          <w:color w:val="1F497D"/>
          <w:sz w:val="22"/>
          <w:szCs w:val="22"/>
        </w:rPr>
      </w:pPr>
    </w:p>
    <w:p w:rsidR="0080014F" w:rsidRPr="006957AF" w:rsidRDefault="006957AF">
      <w:pPr>
        <w:pStyle w:val="Paragraphedeliste1"/>
        <w:numPr>
          <w:ilvl w:val="0"/>
          <w:numId w:val="1"/>
        </w:numPr>
        <w:jc w:val="both"/>
        <w:rPr>
          <w:rFonts w:ascii="Calibri" w:hAnsi="Calibri"/>
          <w:color w:val="1F497D"/>
          <w:sz w:val="22"/>
          <w:szCs w:val="22"/>
        </w:rPr>
      </w:pPr>
      <w:r w:rsidRPr="006957AF">
        <w:rPr>
          <w:rFonts w:ascii="Calibri" w:hAnsi="Calibri"/>
          <w:color w:val="1F497D"/>
          <w:sz w:val="22"/>
          <w:szCs w:val="22"/>
        </w:rPr>
        <w:lastRenderedPageBreak/>
        <w:t>Les expériences et comportements des consommateurs dans l’espace physique et numérique (B to C, C to C)</w:t>
      </w:r>
    </w:p>
    <w:p w:rsidR="0080014F" w:rsidRPr="006957AF" w:rsidRDefault="006957AF">
      <w:pPr>
        <w:pStyle w:val="Paragraphedeliste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color w:val="1F497D"/>
          <w:sz w:val="22"/>
          <w:szCs w:val="22"/>
        </w:rPr>
      </w:pPr>
      <w:r w:rsidRPr="006957AF">
        <w:rPr>
          <w:rFonts w:ascii="Calibri" w:hAnsi="Calibri" w:cs="Courier New"/>
          <w:color w:val="1F497D"/>
          <w:sz w:val="22"/>
          <w:szCs w:val="22"/>
        </w:rPr>
        <w:t>Les nouveaux usages des technologies par les clients et leur impact sur la relation avec les distributeurs (et le personnel en contact)</w:t>
      </w:r>
    </w:p>
    <w:p w:rsidR="0080014F" w:rsidRPr="006957AF" w:rsidRDefault="006957AF">
      <w:pPr>
        <w:pStyle w:val="Paragraphedeliste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color w:val="1F497D"/>
          <w:sz w:val="22"/>
          <w:szCs w:val="22"/>
        </w:rPr>
      </w:pPr>
      <w:r w:rsidRPr="006957AF">
        <w:rPr>
          <w:rFonts w:ascii="Calibri" w:hAnsi="Calibri" w:cs="Courier New"/>
          <w:color w:val="1F497D"/>
          <w:sz w:val="22"/>
          <w:szCs w:val="22"/>
        </w:rPr>
        <w:t>Les nouvelles aides  à la vente en magasin ou à distance : facteurs de rejet et d’adoption par les consommateurs et par les vendeurs</w:t>
      </w:r>
    </w:p>
    <w:p w:rsidR="0080014F" w:rsidRPr="006957AF" w:rsidRDefault="006957AF">
      <w:pPr>
        <w:pStyle w:val="Paragraphedeliste1"/>
        <w:numPr>
          <w:ilvl w:val="0"/>
          <w:numId w:val="1"/>
        </w:numPr>
        <w:jc w:val="both"/>
        <w:rPr>
          <w:rFonts w:ascii="Calibri" w:hAnsi="Calibri"/>
          <w:color w:val="1F497D"/>
          <w:sz w:val="22"/>
          <w:szCs w:val="22"/>
        </w:rPr>
      </w:pPr>
      <w:r w:rsidRPr="006957AF">
        <w:rPr>
          <w:rFonts w:ascii="Calibri" w:hAnsi="Calibri"/>
          <w:color w:val="1F497D"/>
          <w:sz w:val="22"/>
          <w:szCs w:val="22"/>
        </w:rPr>
        <w:t>Perception, appropriation et utilisation des nouvelles technologies au sein de l’espace de vente réel et virtuel</w:t>
      </w:r>
    </w:p>
    <w:p w:rsidR="0080014F" w:rsidRPr="006957AF" w:rsidRDefault="0080014F">
      <w:pPr>
        <w:jc w:val="both"/>
        <w:rPr>
          <w:color w:val="1F497D"/>
        </w:rPr>
      </w:pPr>
    </w:p>
    <w:p w:rsidR="0080014F" w:rsidRPr="006957AF" w:rsidRDefault="006957AF">
      <w:pPr>
        <w:jc w:val="both"/>
        <w:rPr>
          <w:b/>
          <w:color w:val="1F497D"/>
        </w:rPr>
      </w:pPr>
      <w:r w:rsidRPr="006957AF">
        <w:rPr>
          <w:b/>
          <w:color w:val="1F497D"/>
        </w:rPr>
        <w:t>Stratégies et modèles économiques des enseignes</w:t>
      </w:r>
    </w:p>
    <w:p w:rsidR="0080014F" w:rsidRPr="006957AF" w:rsidRDefault="006957AF">
      <w:pPr>
        <w:pStyle w:val="Paragraphedeliste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color w:val="1F497D"/>
          <w:sz w:val="22"/>
          <w:szCs w:val="22"/>
        </w:rPr>
      </w:pPr>
      <w:r w:rsidRPr="006957AF">
        <w:rPr>
          <w:rFonts w:ascii="Calibri" w:hAnsi="Calibri" w:cs="Courier New"/>
          <w:color w:val="1F497D"/>
          <w:sz w:val="22"/>
          <w:szCs w:val="22"/>
        </w:rPr>
        <w:t>Les nouveaux modèles économiques émergents dans le commerce : nouveaux entrants, désintermédiation, systèmes de paiement (…)</w:t>
      </w:r>
    </w:p>
    <w:p w:rsidR="0080014F" w:rsidRPr="00217A62" w:rsidRDefault="006957AF" w:rsidP="003430FB">
      <w:pPr>
        <w:pStyle w:val="Paragraphedeliste1"/>
        <w:numPr>
          <w:ilvl w:val="0"/>
          <w:numId w:val="1"/>
        </w:numPr>
        <w:jc w:val="both"/>
        <w:rPr>
          <w:rFonts w:ascii="Calibri" w:hAnsi="Calibri"/>
          <w:color w:val="1F497D"/>
          <w:sz w:val="22"/>
          <w:szCs w:val="22"/>
        </w:rPr>
      </w:pPr>
      <w:r w:rsidRPr="00217A62">
        <w:rPr>
          <w:rFonts w:ascii="Calibri" w:hAnsi="Calibri"/>
          <w:color w:val="1F497D"/>
          <w:sz w:val="22"/>
          <w:szCs w:val="22"/>
        </w:rPr>
        <w:t>Les nouveaux modèles collaboratifs (…)</w:t>
      </w:r>
    </w:p>
    <w:p w:rsidR="0080014F" w:rsidRPr="006957AF" w:rsidRDefault="006957AF">
      <w:pPr>
        <w:pStyle w:val="Paragraphedeliste1"/>
        <w:numPr>
          <w:ilvl w:val="0"/>
          <w:numId w:val="1"/>
        </w:numPr>
        <w:rPr>
          <w:rFonts w:ascii="Calibri" w:hAnsi="Calibri"/>
          <w:color w:val="1F497D"/>
          <w:sz w:val="22"/>
          <w:szCs w:val="22"/>
        </w:rPr>
      </w:pPr>
      <w:r w:rsidRPr="006957AF">
        <w:rPr>
          <w:rFonts w:ascii="Calibri" w:hAnsi="Calibri"/>
          <w:color w:val="1F497D"/>
          <w:sz w:val="22"/>
          <w:szCs w:val="22"/>
        </w:rPr>
        <w:t>Stratégie des commerces de centre-ville</w:t>
      </w:r>
    </w:p>
    <w:p w:rsidR="0080014F" w:rsidRPr="006957AF" w:rsidRDefault="006957AF">
      <w:pPr>
        <w:pStyle w:val="Paragraphedeliste1"/>
        <w:numPr>
          <w:ilvl w:val="0"/>
          <w:numId w:val="1"/>
        </w:numPr>
        <w:rPr>
          <w:rFonts w:ascii="Calibri" w:hAnsi="Calibri"/>
          <w:color w:val="1F497D"/>
          <w:sz w:val="22"/>
          <w:szCs w:val="22"/>
        </w:rPr>
      </w:pPr>
      <w:r w:rsidRPr="006957AF">
        <w:rPr>
          <w:rFonts w:ascii="Calibri" w:hAnsi="Calibri"/>
          <w:color w:val="1F497D"/>
          <w:sz w:val="22"/>
          <w:szCs w:val="22"/>
        </w:rPr>
        <w:t xml:space="preserve">Le lien social au cœur  de la stratégie des enseignes ? </w:t>
      </w:r>
    </w:p>
    <w:p w:rsidR="0080014F" w:rsidRPr="006957AF" w:rsidRDefault="006957AF">
      <w:pPr>
        <w:pStyle w:val="Paragraphedeliste1"/>
        <w:numPr>
          <w:ilvl w:val="0"/>
          <w:numId w:val="1"/>
        </w:numPr>
        <w:rPr>
          <w:rFonts w:ascii="Calibri" w:hAnsi="Calibri"/>
          <w:color w:val="1F497D"/>
          <w:sz w:val="22"/>
          <w:szCs w:val="22"/>
        </w:rPr>
      </w:pPr>
      <w:r w:rsidRPr="006957AF">
        <w:rPr>
          <w:rFonts w:ascii="Calibri" w:hAnsi="Calibri"/>
          <w:color w:val="1F497D"/>
          <w:sz w:val="22"/>
          <w:szCs w:val="22"/>
        </w:rPr>
        <w:t>Rôle des data (</w:t>
      </w:r>
      <w:proofErr w:type="spellStart"/>
      <w:r w:rsidRPr="006957AF">
        <w:rPr>
          <w:rFonts w:ascii="Calibri" w:hAnsi="Calibri"/>
          <w:color w:val="1F497D"/>
          <w:sz w:val="22"/>
          <w:szCs w:val="22"/>
        </w:rPr>
        <w:t>big</w:t>
      </w:r>
      <w:proofErr w:type="spellEnd"/>
      <w:r w:rsidRPr="006957AF">
        <w:rPr>
          <w:rFonts w:ascii="Calibri" w:hAnsi="Calibri"/>
          <w:color w:val="1F497D"/>
          <w:sz w:val="22"/>
          <w:szCs w:val="22"/>
        </w:rPr>
        <w:t xml:space="preserve"> data) pour les distributeurs</w:t>
      </w:r>
    </w:p>
    <w:p w:rsidR="0080014F" w:rsidRPr="006957AF" w:rsidRDefault="0080014F">
      <w:pPr>
        <w:rPr>
          <w:color w:val="1F497D"/>
        </w:rPr>
      </w:pPr>
    </w:p>
    <w:p w:rsidR="0080014F" w:rsidRPr="006957AF" w:rsidRDefault="006957AF">
      <w:pPr>
        <w:rPr>
          <w:b/>
          <w:color w:val="1F497D"/>
        </w:rPr>
      </w:pPr>
      <w:r w:rsidRPr="006957AF">
        <w:rPr>
          <w:b/>
          <w:color w:val="1F497D"/>
        </w:rPr>
        <w:t>Innovations technologiques dans les stratégies cross et omni-canal</w:t>
      </w:r>
    </w:p>
    <w:p w:rsidR="0080014F" w:rsidRDefault="006957AF">
      <w:pPr>
        <w:pStyle w:val="Paragraphedeliste1"/>
        <w:numPr>
          <w:ilvl w:val="0"/>
          <w:numId w:val="1"/>
        </w:numPr>
        <w:rPr>
          <w:rFonts w:ascii="Calibri" w:hAnsi="Calibri"/>
          <w:color w:val="1F497D"/>
          <w:sz w:val="22"/>
          <w:szCs w:val="22"/>
        </w:rPr>
      </w:pPr>
      <w:r w:rsidRPr="006957AF">
        <w:rPr>
          <w:rFonts w:ascii="Calibri" w:hAnsi="Calibri"/>
          <w:color w:val="1F497D"/>
          <w:sz w:val="22"/>
          <w:szCs w:val="22"/>
        </w:rPr>
        <w:t xml:space="preserve">Quelle innovation pour un « service sans-couture »  dans une trajectoire cross-canal ?  </w:t>
      </w:r>
      <w:r>
        <w:rPr>
          <w:rFonts w:ascii="Calibri" w:hAnsi="Calibri"/>
          <w:color w:val="1F497D"/>
          <w:sz w:val="22"/>
          <w:szCs w:val="22"/>
        </w:rPr>
        <w:t>(…)</w:t>
      </w:r>
    </w:p>
    <w:p w:rsidR="0080014F" w:rsidRPr="006957AF" w:rsidRDefault="006957AF">
      <w:pPr>
        <w:pStyle w:val="Paragraphedeliste1"/>
        <w:numPr>
          <w:ilvl w:val="0"/>
          <w:numId w:val="1"/>
        </w:numPr>
        <w:jc w:val="both"/>
        <w:rPr>
          <w:rFonts w:ascii="Calibri" w:hAnsi="Calibri"/>
          <w:color w:val="1F497D"/>
          <w:sz w:val="22"/>
          <w:szCs w:val="22"/>
        </w:rPr>
      </w:pPr>
      <w:r w:rsidRPr="006957AF">
        <w:rPr>
          <w:rFonts w:ascii="Calibri" w:hAnsi="Calibri"/>
          <w:color w:val="1F497D"/>
          <w:sz w:val="22"/>
          <w:szCs w:val="22"/>
        </w:rPr>
        <w:t>Digitalisation du point de vente et technologie en magasin (mur digital, table digitale, borne interactive, cabine virtuelle…)</w:t>
      </w:r>
    </w:p>
    <w:p w:rsidR="0080014F" w:rsidRDefault="006957AF">
      <w:pPr>
        <w:pStyle w:val="Paragraphedeliste1"/>
        <w:numPr>
          <w:ilvl w:val="0"/>
          <w:numId w:val="1"/>
        </w:numPr>
        <w:jc w:val="both"/>
        <w:rPr>
          <w:rFonts w:ascii="Calibri" w:hAnsi="Calibri"/>
          <w:color w:val="1F497D"/>
          <w:sz w:val="22"/>
          <w:szCs w:val="22"/>
        </w:rPr>
      </w:pPr>
      <w:r w:rsidRPr="006957AF">
        <w:rPr>
          <w:rFonts w:ascii="Calibri" w:hAnsi="Calibri"/>
          <w:color w:val="1F497D"/>
          <w:sz w:val="22"/>
          <w:szCs w:val="22"/>
        </w:rPr>
        <w:t xml:space="preserve">Quelle place pour les réseaux sociaux dans le commerce ?  </w:t>
      </w:r>
      <w:r>
        <w:rPr>
          <w:rFonts w:ascii="Calibri" w:hAnsi="Calibri"/>
          <w:color w:val="1F497D"/>
          <w:sz w:val="22"/>
          <w:szCs w:val="22"/>
        </w:rPr>
        <w:t>(…)</w:t>
      </w:r>
    </w:p>
    <w:p w:rsidR="0080014F" w:rsidRPr="006957AF" w:rsidRDefault="006957AF">
      <w:pPr>
        <w:pStyle w:val="Paragraphedeliste1"/>
        <w:numPr>
          <w:ilvl w:val="0"/>
          <w:numId w:val="1"/>
        </w:numPr>
        <w:jc w:val="both"/>
        <w:rPr>
          <w:rFonts w:ascii="Calibri" w:hAnsi="Calibri"/>
          <w:color w:val="1F497D"/>
          <w:sz w:val="22"/>
          <w:szCs w:val="22"/>
        </w:rPr>
      </w:pPr>
      <w:r w:rsidRPr="006957AF">
        <w:rPr>
          <w:rFonts w:ascii="Calibri" w:hAnsi="Calibri"/>
          <w:color w:val="1F497D"/>
          <w:sz w:val="22"/>
          <w:szCs w:val="22"/>
        </w:rPr>
        <w:t xml:space="preserve">Comprendre les trajectoires d’achat du client dans le cadre d’un dispositif omni-canal </w:t>
      </w:r>
    </w:p>
    <w:p w:rsidR="0080014F" w:rsidRPr="006957AF" w:rsidRDefault="0080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color w:val="1F497D"/>
        </w:rPr>
      </w:pPr>
    </w:p>
    <w:p w:rsidR="0080014F" w:rsidRPr="006957AF" w:rsidRDefault="006957AF">
      <w:pPr>
        <w:rPr>
          <w:b/>
          <w:color w:val="1F497D"/>
        </w:rPr>
      </w:pPr>
      <w:r w:rsidRPr="006957AF">
        <w:rPr>
          <w:b/>
          <w:color w:val="1F497D"/>
        </w:rPr>
        <w:t>Vendeur et management de la force de vente </w:t>
      </w:r>
    </w:p>
    <w:p w:rsidR="0080014F" w:rsidRPr="006957AF" w:rsidRDefault="006957AF">
      <w:pPr>
        <w:pStyle w:val="Paragraphedeliste1"/>
        <w:numPr>
          <w:ilvl w:val="0"/>
          <w:numId w:val="2"/>
        </w:numPr>
        <w:jc w:val="both"/>
        <w:rPr>
          <w:color w:val="1F497D"/>
          <w:sz w:val="22"/>
          <w:szCs w:val="22"/>
        </w:rPr>
      </w:pPr>
      <w:r w:rsidRPr="006957AF">
        <w:rPr>
          <w:color w:val="1F497D"/>
          <w:sz w:val="22"/>
          <w:szCs w:val="22"/>
        </w:rPr>
        <w:t xml:space="preserve">Comprendre les motivations et les contraintes des vendeurs aujourd’hui. </w:t>
      </w:r>
    </w:p>
    <w:p w:rsidR="0080014F" w:rsidRPr="006957AF" w:rsidRDefault="006957AF">
      <w:pPr>
        <w:pStyle w:val="Paragraphedeliste1"/>
        <w:numPr>
          <w:ilvl w:val="0"/>
          <w:numId w:val="2"/>
        </w:numPr>
        <w:rPr>
          <w:color w:val="1F497D"/>
          <w:sz w:val="22"/>
          <w:szCs w:val="22"/>
        </w:rPr>
      </w:pPr>
      <w:r w:rsidRPr="006957AF">
        <w:rPr>
          <w:color w:val="1F497D"/>
          <w:sz w:val="22"/>
          <w:szCs w:val="22"/>
        </w:rPr>
        <w:t xml:space="preserve">Quel rôle des vendeurs face aux nouvelles logiques des clients ? </w:t>
      </w:r>
    </w:p>
    <w:p w:rsidR="0080014F" w:rsidRPr="006957AF" w:rsidRDefault="006957AF">
      <w:pPr>
        <w:pStyle w:val="Paragraphedeliste1"/>
        <w:numPr>
          <w:ilvl w:val="0"/>
          <w:numId w:val="2"/>
        </w:numPr>
        <w:rPr>
          <w:color w:val="1F497D"/>
          <w:sz w:val="22"/>
          <w:szCs w:val="22"/>
        </w:rPr>
      </w:pPr>
      <w:r w:rsidRPr="006957AF">
        <w:rPr>
          <w:color w:val="1F497D"/>
          <w:sz w:val="22"/>
          <w:szCs w:val="22"/>
        </w:rPr>
        <w:t>Les nouveaux leviers du management de la force de vente dans une logique ubiquitaire (…)</w:t>
      </w:r>
    </w:p>
    <w:p w:rsidR="0080014F" w:rsidRPr="006957AF" w:rsidRDefault="0080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97D"/>
        </w:rPr>
      </w:pPr>
    </w:p>
    <w:p w:rsidR="0080014F" w:rsidRDefault="0069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1F497D"/>
        </w:rPr>
      </w:pPr>
      <w:r>
        <w:rPr>
          <w:b/>
          <w:color w:val="1F497D"/>
        </w:rPr>
        <w:t>Stratégies internationales et de filières</w:t>
      </w:r>
    </w:p>
    <w:p w:rsidR="0080014F" w:rsidRPr="006957AF" w:rsidRDefault="006957AF">
      <w:pPr>
        <w:pStyle w:val="Paragraphedeliste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color w:val="1F497D"/>
          <w:sz w:val="22"/>
          <w:szCs w:val="22"/>
        </w:rPr>
      </w:pPr>
      <w:r w:rsidRPr="006957AF">
        <w:rPr>
          <w:rFonts w:ascii="Calibri" w:hAnsi="Calibri" w:cs="Courier New"/>
          <w:color w:val="1F497D"/>
          <w:sz w:val="22"/>
          <w:szCs w:val="22"/>
        </w:rPr>
        <w:t>L’évolution des pratiques de mutualisation dans la distribution (flux logistiques, centrales d‘achat, …).</w:t>
      </w:r>
    </w:p>
    <w:p w:rsidR="0080014F" w:rsidRPr="006957AF" w:rsidRDefault="006957AF">
      <w:pPr>
        <w:pStyle w:val="Paragraphedeliste1"/>
        <w:numPr>
          <w:ilvl w:val="0"/>
          <w:numId w:val="2"/>
        </w:numPr>
        <w:rPr>
          <w:rFonts w:ascii="Calibri" w:hAnsi="Calibri"/>
          <w:color w:val="1F497D"/>
          <w:sz w:val="22"/>
          <w:szCs w:val="22"/>
        </w:rPr>
      </w:pPr>
      <w:r w:rsidRPr="006957AF">
        <w:rPr>
          <w:rFonts w:ascii="Calibri" w:hAnsi="Calibri"/>
          <w:color w:val="1F497D"/>
          <w:sz w:val="22"/>
          <w:szCs w:val="22"/>
        </w:rPr>
        <w:t>Pouvoir et conflit entre acteurs d’une filière</w:t>
      </w:r>
    </w:p>
    <w:p w:rsidR="0080014F" w:rsidRDefault="006957AF">
      <w:pPr>
        <w:pStyle w:val="Paragraphedeliste1"/>
        <w:numPr>
          <w:ilvl w:val="0"/>
          <w:numId w:val="2"/>
        </w:numPr>
        <w:jc w:val="both"/>
        <w:rPr>
          <w:rFonts w:ascii="Calibri" w:hAnsi="Calibri"/>
          <w:color w:val="1F497D"/>
          <w:sz w:val="22"/>
          <w:szCs w:val="22"/>
        </w:rPr>
      </w:pPr>
      <w:r w:rsidRPr="006957AF">
        <w:rPr>
          <w:rFonts w:ascii="Calibri" w:hAnsi="Calibri"/>
          <w:color w:val="1F497D"/>
          <w:sz w:val="22"/>
          <w:szCs w:val="22"/>
        </w:rPr>
        <w:t xml:space="preserve">Quelles évolutions des réseaux d’enseigne ? </w:t>
      </w:r>
      <w:r>
        <w:rPr>
          <w:rFonts w:ascii="Calibri" w:hAnsi="Calibri"/>
          <w:color w:val="1F497D"/>
          <w:sz w:val="22"/>
          <w:szCs w:val="22"/>
        </w:rPr>
        <w:t>(succursalisme, commerce associé, franchise) ?</w:t>
      </w:r>
    </w:p>
    <w:p w:rsidR="0080014F" w:rsidRDefault="006957AF">
      <w:pPr>
        <w:pStyle w:val="Paragraphedeliste1"/>
        <w:numPr>
          <w:ilvl w:val="0"/>
          <w:numId w:val="2"/>
        </w:numPr>
        <w:rPr>
          <w:rFonts w:ascii="Calibri" w:hAnsi="Calibri"/>
          <w:color w:val="1F497D"/>
          <w:sz w:val="22"/>
          <w:szCs w:val="22"/>
        </w:rPr>
      </w:pPr>
      <w:r>
        <w:rPr>
          <w:rFonts w:ascii="Calibri" w:hAnsi="Calibri"/>
          <w:color w:val="1F497D"/>
          <w:sz w:val="22"/>
          <w:szCs w:val="22"/>
        </w:rPr>
        <w:t>Logistique urbaine, logistique internationale</w:t>
      </w:r>
    </w:p>
    <w:p w:rsidR="0080014F" w:rsidRDefault="006957AF">
      <w:pPr>
        <w:pStyle w:val="Paragraphedeliste1"/>
        <w:numPr>
          <w:ilvl w:val="0"/>
          <w:numId w:val="2"/>
        </w:numPr>
        <w:rPr>
          <w:rFonts w:ascii="Calibri" w:hAnsi="Calibri"/>
          <w:color w:val="1F497D"/>
          <w:sz w:val="22"/>
          <w:szCs w:val="22"/>
        </w:rPr>
      </w:pPr>
      <w:r>
        <w:rPr>
          <w:rFonts w:ascii="Calibri" w:hAnsi="Calibri"/>
          <w:color w:val="1F497D"/>
          <w:sz w:val="22"/>
          <w:szCs w:val="22"/>
        </w:rPr>
        <w:t>Internationalisation des réseaux d’enseignes</w:t>
      </w:r>
    </w:p>
    <w:p w:rsidR="0080014F" w:rsidRDefault="0080014F">
      <w:pPr>
        <w:pStyle w:val="Paragraphedeliste1"/>
        <w:rPr>
          <w:rFonts w:ascii="Calibri" w:hAnsi="Calibri"/>
          <w:color w:val="1F497D"/>
          <w:sz w:val="22"/>
          <w:szCs w:val="22"/>
        </w:rPr>
      </w:pPr>
    </w:p>
    <w:p w:rsidR="0080014F" w:rsidRPr="006957AF" w:rsidRDefault="0069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1F497D"/>
        </w:rPr>
      </w:pPr>
      <w:r w:rsidRPr="006957AF">
        <w:rPr>
          <w:b/>
          <w:color w:val="1F497D"/>
        </w:rPr>
        <w:t>Prix et promotions dans la distribution</w:t>
      </w:r>
    </w:p>
    <w:p w:rsidR="0080014F" w:rsidRDefault="006957AF">
      <w:pPr>
        <w:pStyle w:val="Paragraphedeliste1"/>
        <w:numPr>
          <w:ilvl w:val="0"/>
          <w:numId w:val="2"/>
        </w:numPr>
        <w:rPr>
          <w:rFonts w:ascii="Calibri" w:hAnsi="Calibri"/>
          <w:color w:val="1F497D"/>
          <w:sz w:val="22"/>
          <w:szCs w:val="22"/>
        </w:rPr>
      </w:pPr>
      <w:r>
        <w:rPr>
          <w:rFonts w:ascii="Calibri" w:hAnsi="Calibri"/>
          <w:color w:val="1F497D"/>
          <w:sz w:val="22"/>
          <w:szCs w:val="22"/>
        </w:rPr>
        <w:t>Les nouveaux outils promotionnels</w:t>
      </w:r>
    </w:p>
    <w:p w:rsidR="0080014F" w:rsidRPr="006957AF" w:rsidRDefault="006957AF">
      <w:pPr>
        <w:pStyle w:val="Paragraphedeliste1"/>
        <w:numPr>
          <w:ilvl w:val="0"/>
          <w:numId w:val="2"/>
        </w:numPr>
        <w:rPr>
          <w:rFonts w:ascii="Calibri" w:hAnsi="Calibri"/>
          <w:color w:val="1F497D"/>
          <w:sz w:val="22"/>
          <w:szCs w:val="22"/>
        </w:rPr>
      </w:pPr>
      <w:r w:rsidRPr="006957AF">
        <w:rPr>
          <w:rFonts w:ascii="Calibri" w:hAnsi="Calibri"/>
          <w:color w:val="1F497D"/>
          <w:sz w:val="22"/>
          <w:szCs w:val="22"/>
        </w:rPr>
        <w:t>La résistance du consommateur aux techniques promotionnelles</w:t>
      </w:r>
    </w:p>
    <w:p w:rsidR="0080014F" w:rsidRDefault="006957AF">
      <w:pPr>
        <w:pStyle w:val="Paragraphedeliste1"/>
        <w:numPr>
          <w:ilvl w:val="0"/>
          <w:numId w:val="2"/>
        </w:numPr>
        <w:jc w:val="both"/>
        <w:rPr>
          <w:rFonts w:ascii="Calibri" w:hAnsi="Calibri"/>
          <w:color w:val="1F497D"/>
          <w:sz w:val="22"/>
          <w:szCs w:val="22"/>
        </w:rPr>
      </w:pPr>
      <w:r>
        <w:rPr>
          <w:rFonts w:ascii="Calibri" w:hAnsi="Calibri"/>
          <w:color w:val="1F497D"/>
          <w:sz w:val="22"/>
          <w:szCs w:val="22"/>
        </w:rPr>
        <w:t>Pratiques de «</w:t>
      </w:r>
      <w:r>
        <w:rPr>
          <w:rFonts w:ascii="Calibri" w:hAnsi="Calibri"/>
          <w:i/>
          <w:color w:val="1F497D"/>
          <w:sz w:val="22"/>
          <w:szCs w:val="22"/>
        </w:rPr>
        <w:t> </w:t>
      </w:r>
      <w:proofErr w:type="spellStart"/>
      <w:r>
        <w:rPr>
          <w:rFonts w:ascii="Calibri" w:hAnsi="Calibri"/>
          <w:i/>
          <w:color w:val="1F497D"/>
          <w:sz w:val="22"/>
          <w:szCs w:val="22"/>
        </w:rPr>
        <w:t>showrooming</w:t>
      </w:r>
      <w:proofErr w:type="spellEnd"/>
      <w:r>
        <w:rPr>
          <w:rFonts w:ascii="Calibri" w:hAnsi="Calibri"/>
          <w:i/>
          <w:color w:val="1F497D"/>
          <w:sz w:val="22"/>
          <w:szCs w:val="22"/>
        </w:rPr>
        <w:t> </w:t>
      </w:r>
      <w:r>
        <w:rPr>
          <w:rFonts w:ascii="Calibri" w:hAnsi="Calibri"/>
          <w:color w:val="1F497D"/>
          <w:sz w:val="22"/>
          <w:szCs w:val="22"/>
        </w:rPr>
        <w:t xml:space="preserve">» </w:t>
      </w:r>
    </w:p>
    <w:p w:rsidR="0080014F" w:rsidRDefault="0080014F">
      <w:pPr>
        <w:jc w:val="both"/>
        <w:rPr>
          <w:color w:val="1F497D"/>
        </w:rPr>
      </w:pPr>
    </w:p>
    <w:p w:rsidR="0080014F" w:rsidRDefault="006957AF">
      <w:pPr>
        <w:rPr>
          <w:b/>
          <w:color w:val="1F497D"/>
        </w:rPr>
      </w:pPr>
      <w:r>
        <w:rPr>
          <w:b/>
          <w:color w:val="1F497D"/>
        </w:rPr>
        <w:lastRenderedPageBreak/>
        <w:t xml:space="preserve">Commerce et sciences sociales </w:t>
      </w:r>
      <w:r w:rsidR="00C25DF4">
        <w:rPr>
          <w:b/>
          <w:color w:val="1F497D"/>
        </w:rPr>
        <w:t xml:space="preserve"> et juridiques</w:t>
      </w:r>
    </w:p>
    <w:p w:rsidR="0080014F" w:rsidRPr="006957AF" w:rsidRDefault="006957AF">
      <w:pPr>
        <w:pStyle w:val="Paragraphedeliste1"/>
        <w:numPr>
          <w:ilvl w:val="0"/>
          <w:numId w:val="3"/>
        </w:numPr>
        <w:rPr>
          <w:rFonts w:ascii="Calibri" w:hAnsi="Calibri"/>
          <w:color w:val="1F497D"/>
          <w:sz w:val="22"/>
          <w:szCs w:val="22"/>
        </w:rPr>
      </w:pPr>
      <w:r w:rsidRPr="006957AF">
        <w:rPr>
          <w:rFonts w:ascii="Calibri" w:hAnsi="Calibri"/>
          <w:color w:val="1F497D"/>
          <w:sz w:val="22"/>
          <w:szCs w:val="22"/>
        </w:rPr>
        <w:t>Commerce et histoire : les dynamiques du commerce dans la longue durée.</w:t>
      </w:r>
    </w:p>
    <w:p w:rsidR="0080014F" w:rsidRPr="006957AF" w:rsidRDefault="006957AF">
      <w:pPr>
        <w:pStyle w:val="Paragraphedeliste1"/>
        <w:numPr>
          <w:ilvl w:val="0"/>
          <w:numId w:val="3"/>
        </w:numPr>
        <w:rPr>
          <w:rFonts w:ascii="Calibri" w:hAnsi="Calibri"/>
          <w:color w:val="1F497D"/>
          <w:sz w:val="22"/>
          <w:szCs w:val="22"/>
        </w:rPr>
      </w:pPr>
      <w:r w:rsidRPr="006957AF">
        <w:rPr>
          <w:rFonts w:ascii="Calibri" w:hAnsi="Calibri"/>
          <w:color w:val="1F497D"/>
          <w:sz w:val="22"/>
          <w:szCs w:val="22"/>
        </w:rPr>
        <w:t>Commerce et sociologie de la consommation : les pratiques de consommation émergentes</w:t>
      </w:r>
    </w:p>
    <w:p w:rsidR="0080014F" w:rsidRDefault="006957AF">
      <w:pPr>
        <w:pStyle w:val="Paragraphedeliste1"/>
        <w:numPr>
          <w:ilvl w:val="0"/>
          <w:numId w:val="3"/>
        </w:numPr>
        <w:rPr>
          <w:rFonts w:ascii="Calibri" w:hAnsi="Calibri"/>
          <w:color w:val="1F497D"/>
          <w:sz w:val="22"/>
          <w:szCs w:val="22"/>
        </w:rPr>
      </w:pPr>
      <w:r w:rsidRPr="006957AF">
        <w:rPr>
          <w:rFonts w:ascii="Calibri" w:hAnsi="Calibri"/>
          <w:color w:val="1F497D"/>
          <w:sz w:val="22"/>
          <w:szCs w:val="22"/>
        </w:rPr>
        <w:t>Commerce et géographie humaine : Les liens entre les enseignes, les points de vente et l’espace</w:t>
      </w:r>
      <w:r w:rsidR="00217A62">
        <w:rPr>
          <w:rFonts w:ascii="Calibri" w:hAnsi="Calibri"/>
          <w:color w:val="1F497D"/>
          <w:sz w:val="22"/>
          <w:szCs w:val="22"/>
        </w:rPr>
        <w:t xml:space="preserve">, l’urbanisme commercial, </w:t>
      </w:r>
      <w:r w:rsidR="00CE2497">
        <w:rPr>
          <w:rFonts w:ascii="Calibri" w:hAnsi="Calibri"/>
          <w:color w:val="1F497D"/>
          <w:sz w:val="22"/>
          <w:szCs w:val="22"/>
        </w:rPr>
        <w:t>les nouveaux espaces du commerce dématérialisé.</w:t>
      </w:r>
    </w:p>
    <w:p w:rsidR="00C25DF4" w:rsidRPr="006957AF" w:rsidRDefault="00C25DF4">
      <w:pPr>
        <w:pStyle w:val="Paragraphedeliste1"/>
        <w:numPr>
          <w:ilvl w:val="0"/>
          <w:numId w:val="3"/>
        </w:numPr>
        <w:rPr>
          <w:rFonts w:ascii="Calibri" w:hAnsi="Calibri"/>
          <w:color w:val="1F497D"/>
          <w:sz w:val="22"/>
          <w:szCs w:val="22"/>
        </w:rPr>
      </w:pPr>
      <w:r>
        <w:rPr>
          <w:rFonts w:ascii="Calibri" w:hAnsi="Calibri"/>
          <w:color w:val="1F497D"/>
          <w:sz w:val="22"/>
          <w:szCs w:val="22"/>
        </w:rPr>
        <w:t>Commerce et droit : droit de la consommation,  droit des relations amont-aval, droit de l’urbanisme commercial, droit  du travail dans le commerce, etc.</w:t>
      </w:r>
    </w:p>
    <w:p w:rsidR="0080014F" w:rsidRPr="006957AF" w:rsidRDefault="0080014F">
      <w:pPr>
        <w:rPr>
          <w:rFonts w:ascii="Cambria" w:hAnsi="Cambria"/>
          <w:color w:val="1F497D"/>
        </w:rPr>
      </w:pPr>
    </w:p>
    <w:p w:rsidR="0080014F" w:rsidRPr="006957AF" w:rsidRDefault="0080014F">
      <w:pPr>
        <w:pStyle w:val="PrformatHTML"/>
        <w:tabs>
          <w:tab w:val="right" w:pos="0"/>
          <w:tab w:val="left" w:pos="3969"/>
        </w:tabs>
        <w:jc w:val="both"/>
        <w:rPr>
          <w:rFonts w:ascii="Cambria" w:hAnsi="Cambria"/>
          <w:color w:val="1F497D"/>
          <w:sz w:val="22"/>
          <w:szCs w:val="22"/>
        </w:rPr>
      </w:pPr>
    </w:p>
    <w:p w:rsidR="0080014F" w:rsidRPr="006957AF" w:rsidRDefault="006957AF">
      <w:pPr>
        <w:autoSpaceDE w:val="0"/>
        <w:autoSpaceDN w:val="0"/>
        <w:adjustRightInd w:val="0"/>
        <w:rPr>
          <w:rFonts w:ascii="Cambria" w:hAnsi="Cambria"/>
          <w:b/>
          <w:bCs/>
          <w:color w:val="1F497D"/>
          <w:sz w:val="28"/>
          <w:szCs w:val="28"/>
          <w:lang w:eastAsia="zh-CN"/>
        </w:rPr>
      </w:pPr>
      <w:r w:rsidRPr="006957AF">
        <w:rPr>
          <w:rFonts w:ascii="Cambria" w:hAnsi="Cambria"/>
          <w:b/>
          <w:bCs/>
          <w:color w:val="1F497D"/>
          <w:sz w:val="28"/>
          <w:szCs w:val="28"/>
          <w:lang w:eastAsia="zh-CN"/>
        </w:rPr>
        <w:t>Prix et valorisation des communications :</w:t>
      </w:r>
    </w:p>
    <w:p w:rsidR="0080014F" w:rsidRPr="006957AF" w:rsidRDefault="006957AF">
      <w:pPr>
        <w:autoSpaceDE w:val="0"/>
        <w:autoSpaceDN w:val="0"/>
        <w:adjustRightInd w:val="0"/>
        <w:rPr>
          <w:rFonts w:ascii="Cambria" w:hAnsi="Cambria"/>
          <w:color w:val="1F497D"/>
          <w:lang w:eastAsia="zh-CN"/>
        </w:rPr>
      </w:pPr>
      <w:r w:rsidRPr="006957AF">
        <w:rPr>
          <w:rFonts w:ascii="Cambria" w:hAnsi="Cambria"/>
          <w:color w:val="1F497D"/>
          <w:lang w:eastAsia="zh-CN"/>
        </w:rPr>
        <w:t>Comme chaque année, des prix seront remis aux meilleures communications :</w:t>
      </w:r>
    </w:p>
    <w:p w:rsidR="0080014F" w:rsidRDefault="006957AF">
      <w:pPr>
        <w:pStyle w:val="Paragraphedeliste1"/>
        <w:numPr>
          <w:ilvl w:val="0"/>
          <w:numId w:val="4"/>
        </w:numPr>
        <w:autoSpaceDE w:val="0"/>
        <w:autoSpaceDN w:val="0"/>
        <w:adjustRightInd w:val="0"/>
        <w:jc w:val="both"/>
        <w:rPr>
          <w:rFonts w:ascii="Cambria" w:eastAsia="Calibri" w:hAnsi="Cambria"/>
          <w:color w:val="1F497D"/>
          <w:sz w:val="22"/>
          <w:szCs w:val="22"/>
          <w:lang w:eastAsia="zh-CN"/>
        </w:rPr>
      </w:pPr>
      <w:r>
        <w:rPr>
          <w:rFonts w:ascii="Cambria" w:eastAsia="Calibri" w:hAnsi="Cambria"/>
          <w:color w:val="1F497D"/>
          <w:sz w:val="22"/>
          <w:szCs w:val="22"/>
          <w:lang w:eastAsia="zh-CN"/>
        </w:rPr>
        <w:t xml:space="preserve">Prix Étienne </w:t>
      </w:r>
      <w:proofErr w:type="spellStart"/>
      <w:r>
        <w:rPr>
          <w:rFonts w:ascii="Cambria" w:eastAsia="Calibri" w:hAnsi="Cambria"/>
          <w:color w:val="1F497D"/>
          <w:sz w:val="22"/>
          <w:szCs w:val="22"/>
          <w:lang w:eastAsia="zh-CN"/>
        </w:rPr>
        <w:t>Thil</w:t>
      </w:r>
      <w:proofErr w:type="spellEnd"/>
      <w:r>
        <w:rPr>
          <w:rFonts w:ascii="Cambria" w:eastAsia="Calibri" w:hAnsi="Cambria"/>
          <w:color w:val="1F497D"/>
          <w:sz w:val="22"/>
          <w:szCs w:val="22"/>
          <w:lang w:eastAsia="zh-CN"/>
        </w:rPr>
        <w:t> : jeune chercheur</w:t>
      </w:r>
      <w:r w:rsidR="00CE2497">
        <w:rPr>
          <w:rFonts w:ascii="Cambria" w:eastAsia="Calibri" w:hAnsi="Cambria"/>
          <w:color w:val="1F497D"/>
          <w:sz w:val="22"/>
          <w:szCs w:val="22"/>
          <w:lang w:eastAsia="zh-CN"/>
        </w:rPr>
        <w:t> : réservé à des communications de doctorants ou de jeunes docteurs ayant soutenu entre janvier 2014 et  octobre 2015.</w:t>
      </w:r>
    </w:p>
    <w:p w:rsidR="00CE2497" w:rsidRDefault="00CE2497" w:rsidP="00CE2497">
      <w:pPr>
        <w:pStyle w:val="Paragraphedeliste1"/>
        <w:autoSpaceDE w:val="0"/>
        <w:autoSpaceDN w:val="0"/>
        <w:adjustRightInd w:val="0"/>
        <w:jc w:val="both"/>
        <w:rPr>
          <w:rFonts w:ascii="Cambria" w:eastAsia="Calibri" w:hAnsi="Cambria"/>
          <w:color w:val="1F497D"/>
          <w:sz w:val="22"/>
          <w:szCs w:val="22"/>
          <w:lang w:eastAsia="zh-CN"/>
        </w:rPr>
      </w:pPr>
      <w:r>
        <w:rPr>
          <w:rFonts w:ascii="Cambria" w:eastAsia="Calibri" w:hAnsi="Cambria"/>
          <w:color w:val="1F497D"/>
          <w:sz w:val="22"/>
          <w:szCs w:val="22"/>
          <w:lang w:eastAsia="zh-CN"/>
        </w:rPr>
        <w:t>IMPORTANT : ce prix est ouvert à toutes les disciplines représentées dans le Colloque</w:t>
      </w:r>
    </w:p>
    <w:p w:rsidR="0080014F" w:rsidRDefault="00CE2497" w:rsidP="009C2CE8">
      <w:pPr>
        <w:pStyle w:val="Paragraphedeliste1"/>
        <w:numPr>
          <w:ilvl w:val="0"/>
          <w:numId w:val="4"/>
        </w:numPr>
        <w:autoSpaceDE w:val="0"/>
        <w:autoSpaceDN w:val="0"/>
        <w:adjustRightInd w:val="0"/>
        <w:jc w:val="both"/>
        <w:rPr>
          <w:rFonts w:ascii="Cambria" w:hAnsi="Cambria"/>
          <w:color w:val="1F497D"/>
          <w:szCs w:val="24"/>
        </w:rPr>
      </w:pPr>
      <w:r w:rsidRPr="00CE2497">
        <w:rPr>
          <w:rFonts w:ascii="Cambria" w:eastAsia="Calibri" w:hAnsi="Cambria"/>
          <w:color w:val="1F497D"/>
          <w:sz w:val="22"/>
          <w:szCs w:val="22"/>
          <w:lang w:eastAsia="zh-CN"/>
        </w:rPr>
        <w:t>P</w:t>
      </w:r>
      <w:r w:rsidRPr="00CE2497">
        <w:rPr>
          <w:rFonts w:ascii="Cambria" w:hAnsi="Cambria"/>
          <w:color w:val="1F497D"/>
          <w:szCs w:val="24"/>
        </w:rPr>
        <w:t xml:space="preserve">rix </w:t>
      </w:r>
      <w:r>
        <w:rPr>
          <w:rFonts w:ascii="Cambria" w:hAnsi="Cambria"/>
          <w:color w:val="1F497D"/>
          <w:szCs w:val="24"/>
        </w:rPr>
        <w:t xml:space="preserve"> FCD : meilleur apport managérial pour les entreprises du commerce</w:t>
      </w:r>
    </w:p>
    <w:p w:rsidR="00352E71" w:rsidRDefault="00352E71" w:rsidP="004D09B8">
      <w:pPr>
        <w:pStyle w:val="Paragraphedeliste1"/>
        <w:numPr>
          <w:ilvl w:val="0"/>
          <w:numId w:val="4"/>
        </w:numPr>
        <w:autoSpaceDE w:val="0"/>
        <w:autoSpaceDN w:val="0"/>
        <w:adjustRightInd w:val="0"/>
        <w:jc w:val="both"/>
        <w:rPr>
          <w:rFonts w:ascii="Cambria" w:eastAsia="Calibri" w:hAnsi="Cambria"/>
          <w:color w:val="1F497D"/>
          <w:sz w:val="22"/>
          <w:szCs w:val="22"/>
          <w:lang w:eastAsia="zh-CN"/>
        </w:rPr>
      </w:pPr>
      <w:r w:rsidRPr="006957AF">
        <w:rPr>
          <w:rFonts w:ascii="Cambria" w:hAnsi="Cambria"/>
          <w:color w:val="1F497D"/>
          <w:sz w:val="22"/>
        </w:rPr>
        <w:t>Prix PICOM : meilleure communication prospective.</w:t>
      </w:r>
      <w:r w:rsidRPr="006957AF">
        <w:rPr>
          <w:rFonts w:ascii="Cambria" w:eastAsia="Calibri" w:hAnsi="Cambria"/>
          <w:color w:val="1F497D"/>
          <w:sz w:val="22"/>
          <w:szCs w:val="22"/>
          <w:lang w:eastAsia="zh-CN"/>
        </w:rPr>
        <w:t xml:space="preserve"> </w:t>
      </w:r>
    </w:p>
    <w:p w:rsidR="00352E71" w:rsidRDefault="00352E71" w:rsidP="004D09B8">
      <w:pPr>
        <w:pStyle w:val="Paragraphedeliste1"/>
        <w:autoSpaceDE w:val="0"/>
        <w:autoSpaceDN w:val="0"/>
        <w:adjustRightInd w:val="0"/>
        <w:jc w:val="both"/>
        <w:rPr>
          <w:rFonts w:ascii="Cambria" w:eastAsia="Calibri" w:hAnsi="Cambria"/>
          <w:color w:val="1F497D"/>
          <w:sz w:val="22"/>
          <w:szCs w:val="22"/>
          <w:lang w:eastAsia="zh-CN"/>
        </w:rPr>
      </w:pPr>
      <w:r>
        <w:rPr>
          <w:rFonts w:ascii="Cambria" w:eastAsia="Calibri" w:hAnsi="Cambria"/>
          <w:color w:val="1F497D"/>
          <w:sz w:val="22"/>
          <w:szCs w:val="22"/>
          <w:lang w:eastAsia="zh-CN"/>
        </w:rPr>
        <w:t>IMPORTANT : ce prix est ouvert à toutes les disciplines : économie, sciences de gestion, informatiques et technologies de la communication appliquées à la fonction commerciale, dans une vision prospective du commerce et de la consommation,  (liste non exhaustive)</w:t>
      </w:r>
      <w:r w:rsidR="004D09B8">
        <w:rPr>
          <w:rFonts w:ascii="Cambria" w:eastAsia="Calibri" w:hAnsi="Cambria"/>
          <w:color w:val="1F497D"/>
          <w:sz w:val="22"/>
          <w:szCs w:val="22"/>
          <w:lang w:eastAsia="zh-CN"/>
        </w:rPr>
        <w:t>.</w:t>
      </w:r>
    </w:p>
    <w:p w:rsidR="00352E71" w:rsidRPr="00352E71" w:rsidRDefault="00352E71" w:rsidP="004D09B8">
      <w:pPr>
        <w:pStyle w:val="Paragraphedeliste1"/>
        <w:autoSpaceDE w:val="0"/>
        <w:autoSpaceDN w:val="0"/>
        <w:adjustRightInd w:val="0"/>
        <w:jc w:val="both"/>
        <w:rPr>
          <w:rFonts w:ascii="Cambria" w:eastAsia="Calibri" w:hAnsi="Cambria"/>
          <w:color w:val="1F497D"/>
          <w:sz w:val="22"/>
          <w:szCs w:val="22"/>
          <w:lang w:eastAsia="zh-CN"/>
        </w:rPr>
      </w:pPr>
      <w:r w:rsidRPr="00352E71">
        <w:rPr>
          <w:rFonts w:ascii="Cambria" w:eastAsia="Calibri" w:hAnsi="Cambria"/>
          <w:color w:val="1F497D"/>
          <w:sz w:val="22"/>
          <w:szCs w:val="22"/>
          <w:lang w:eastAsia="zh-CN"/>
        </w:rPr>
        <w:t xml:space="preserve">Le prix PICOM a pour vocation </w:t>
      </w:r>
      <w:r w:rsidR="005F3725">
        <w:rPr>
          <w:rFonts w:ascii="Cambria" w:eastAsia="Calibri" w:hAnsi="Cambria"/>
          <w:color w:val="1F497D"/>
          <w:sz w:val="22"/>
          <w:szCs w:val="22"/>
          <w:lang w:eastAsia="zh-CN"/>
        </w:rPr>
        <w:t>à récompenser la</w:t>
      </w:r>
      <w:r w:rsidRPr="00352E71">
        <w:rPr>
          <w:rFonts w:ascii="Cambria" w:eastAsia="Calibri" w:hAnsi="Cambria"/>
          <w:color w:val="1F497D"/>
          <w:sz w:val="22"/>
          <w:szCs w:val="22"/>
          <w:lang w:eastAsia="zh-CN"/>
        </w:rPr>
        <w:t xml:space="preserve"> </w:t>
      </w:r>
      <w:r w:rsidR="005F3725">
        <w:rPr>
          <w:rFonts w:ascii="Cambria" w:eastAsia="Calibri" w:hAnsi="Cambria"/>
          <w:color w:val="1F497D"/>
          <w:sz w:val="22"/>
          <w:szCs w:val="22"/>
          <w:lang w:eastAsia="zh-CN"/>
        </w:rPr>
        <w:t>meilleure analyse d</w:t>
      </w:r>
      <w:r w:rsidRPr="00352E71">
        <w:rPr>
          <w:rFonts w:ascii="Cambria" w:eastAsia="Calibri" w:hAnsi="Cambria"/>
          <w:color w:val="1F497D"/>
          <w:sz w:val="22"/>
          <w:szCs w:val="22"/>
          <w:lang w:eastAsia="zh-CN"/>
        </w:rPr>
        <w:t xml:space="preserve">es ruptures </w:t>
      </w:r>
      <w:r w:rsidR="005F3725">
        <w:rPr>
          <w:rFonts w:ascii="Cambria" w:eastAsia="Calibri" w:hAnsi="Cambria"/>
          <w:color w:val="1F497D"/>
          <w:sz w:val="22"/>
          <w:szCs w:val="22"/>
          <w:lang w:eastAsia="zh-CN"/>
        </w:rPr>
        <w:t>qu</w:t>
      </w:r>
      <w:r w:rsidR="00F65383">
        <w:rPr>
          <w:rFonts w:ascii="Cambria" w:eastAsia="Calibri" w:hAnsi="Cambria"/>
          <w:color w:val="1F497D"/>
          <w:sz w:val="22"/>
          <w:szCs w:val="22"/>
          <w:lang w:eastAsia="zh-CN"/>
        </w:rPr>
        <w:t xml:space="preserve">e </w:t>
      </w:r>
      <w:r w:rsidR="004D09B8">
        <w:rPr>
          <w:rFonts w:ascii="Cambria" w:eastAsia="Calibri" w:hAnsi="Cambria"/>
          <w:color w:val="1F497D"/>
          <w:sz w:val="22"/>
          <w:szCs w:val="22"/>
          <w:lang w:eastAsia="zh-CN"/>
        </w:rPr>
        <w:t>le</w:t>
      </w:r>
      <w:r w:rsidR="00F65383">
        <w:rPr>
          <w:rFonts w:ascii="Cambria" w:eastAsia="Calibri" w:hAnsi="Cambria"/>
          <w:color w:val="1F497D"/>
          <w:sz w:val="22"/>
          <w:szCs w:val="22"/>
          <w:lang w:eastAsia="zh-CN"/>
        </w:rPr>
        <w:t xml:space="preserve"> commerce est</w:t>
      </w:r>
      <w:r w:rsidR="005F3725">
        <w:rPr>
          <w:rFonts w:ascii="Cambria" w:eastAsia="Calibri" w:hAnsi="Cambria"/>
          <w:color w:val="1F497D"/>
          <w:sz w:val="22"/>
          <w:szCs w:val="22"/>
          <w:lang w:eastAsia="zh-CN"/>
        </w:rPr>
        <w:t xml:space="preserve"> susceptible de connaître </w:t>
      </w:r>
      <w:r w:rsidR="00F65383">
        <w:rPr>
          <w:rFonts w:ascii="Cambria" w:eastAsia="Calibri" w:hAnsi="Cambria"/>
          <w:color w:val="1F497D"/>
          <w:sz w:val="22"/>
          <w:szCs w:val="22"/>
          <w:lang w:eastAsia="zh-CN"/>
        </w:rPr>
        <w:t>à</w:t>
      </w:r>
      <w:r w:rsidR="005F3725">
        <w:rPr>
          <w:rFonts w:ascii="Cambria" w:eastAsia="Calibri" w:hAnsi="Cambria"/>
          <w:color w:val="1F497D"/>
          <w:sz w:val="22"/>
          <w:szCs w:val="22"/>
          <w:lang w:eastAsia="zh-CN"/>
        </w:rPr>
        <w:t xml:space="preserve"> moyen et long terme</w:t>
      </w:r>
      <w:r w:rsidRPr="00352E71">
        <w:rPr>
          <w:rFonts w:ascii="Cambria" w:eastAsia="Calibri" w:hAnsi="Cambria"/>
          <w:color w:val="1F497D"/>
          <w:sz w:val="22"/>
          <w:szCs w:val="22"/>
          <w:lang w:eastAsia="zh-CN"/>
        </w:rPr>
        <w:t xml:space="preserve"> :</w:t>
      </w:r>
    </w:p>
    <w:p w:rsidR="00F62AB4" w:rsidRDefault="00F62AB4" w:rsidP="004D09B8">
      <w:pPr>
        <w:pStyle w:val="Paragraphedeliste1"/>
        <w:numPr>
          <w:ilvl w:val="0"/>
          <w:numId w:val="7"/>
        </w:numPr>
        <w:autoSpaceDE w:val="0"/>
        <w:autoSpaceDN w:val="0"/>
        <w:adjustRightInd w:val="0"/>
        <w:ind w:left="1134"/>
        <w:jc w:val="both"/>
        <w:rPr>
          <w:rFonts w:ascii="Cambria" w:eastAsia="Calibri" w:hAnsi="Cambria"/>
          <w:color w:val="1F497D"/>
          <w:sz w:val="22"/>
          <w:szCs w:val="22"/>
          <w:lang w:eastAsia="zh-CN"/>
        </w:rPr>
      </w:pPr>
      <w:r>
        <w:rPr>
          <w:rFonts w:ascii="Cambria" w:eastAsia="Calibri" w:hAnsi="Cambria"/>
          <w:color w:val="1F497D"/>
          <w:sz w:val="22"/>
          <w:szCs w:val="22"/>
          <w:lang w:eastAsia="zh-CN"/>
        </w:rPr>
        <w:t>Le parcours d’achat, nouveau centre de gravité du commerce dans sa relation connectée en tout lieu et en tout moment avec le client</w:t>
      </w:r>
      <w:r w:rsidR="004D09B8">
        <w:rPr>
          <w:rFonts w:ascii="Cambria" w:eastAsia="Calibri" w:hAnsi="Cambria"/>
          <w:color w:val="1F497D"/>
          <w:sz w:val="22"/>
          <w:szCs w:val="22"/>
          <w:lang w:eastAsia="zh-CN"/>
        </w:rPr>
        <w:t>.</w:t>
      </w:r>
    </w:p>
    <w:p w:rsidR="00352E71" w:rsidRPr="00352E71" w:rsidRDefault="00F62AB4" w:rsidP="004D09B8">
      <w:pPr>
        <w:pStyle w:val="Paragraphedeliste1"/>
        <w:numPr>
          <w:ilvl w:val="0"/>
          <w:numId w:val="7"/>
        </w:numPr>
        <w:autoSpaceDE w:val="0"/>
        <w:autoSpaceDN w:val="0"/>
        <w:adjustRightInd w:val="0"/>
        <w:ind w:left="1134"/>
        <w:jc w:val="both"/>
        <w:rPr>
          <w:rFonts w:ascii="Cambria" w:eastAsia="Calibri" w:hAnsi="Cambria"/>
          <w:color w:val="1F497D"/>
          <w:sz w:val="22"/>
          <w:szCs w:val="22"/>
          <w:lang w:eastAsia="zh-CN"/>
        </w:rPr>
      </w:pPr>
      <w:r>
        <w:rPr>
          <w:rFonts w:ascii="Cambria" w:eastAsia="Calibri" w:hAnsi="Cambria"/>
          <w:color w:val="1F497D"/>
          <w:sz w:val="22"/>
          <w:szCs w:val="22"/>
          <w:lang w:eastAsia="zh-CN"/>
        </w:rPr>
        <w:t>Evolution de la place des</w:t>
      </w:r>
      <w:r w:rsidR="00352E71" w:rsidRPr="00352E71">
        <w:rPr>
          <w:rFonts w:ascii="Cambria" w:eastAsia="Calibri" w:hAnsi="Cambria"/>
          <w:color w:val="1F497D"/>
          <w:sz w:val="22"/>
          <w:szCs w:val="22"/>
          <w:lang w:eastAsia="zh-CN"/>
        </w:rPr>
        <w:t xml:space="preserve"> point</w:t>
      </w:r>
      <w:r>
        <w:rPr>
          <w:rFonts w:ascii="Cambria" w:eastAsia="Calibri" w:hAnsi="Cambria"/>
          <w:color w:val="1F497D"/>
          <w:sz w:val="22"/>
          <w:szCs w:val="22"/>
          <w:lang w:eastAsia="zh-CN"/>
        </w:rPr>
        <w:t>s</w:t>
      </w:r>
      <w:r w:rsidR="00352E71" w:rsidRPr="00352E71">
        <w:rPr>
          <w:rFonts w:ascii="Cambria" w:eastAsia="Calibri" w:hAnsi="Cambria"/>
          <w:color w:val="1F497D"/>
          <w:sz w:val="22"/>
          <w:szCs w:val="22"/>
          <w:lang w:eastAsia="zh-CN"/>
        </w:rPr>
        <w:t xml:space="preserve"> de vente </w:t>
      </w:r>
      <w:r>
        <w:rPr>
          <w:rFonts w:ascii="Cambria" w:eastAsia="Calibri" w:hAnsi="Cambria"/>
          <w:color w:val="1F497D"/>
          <w:sz w:val="22"/>
          <w:szCs w:val="22"/>
          <w:lang w:eastAsia="zh-CN"/>
        </w:rPr>
        <w:t>physiques dans le parcours d’achat et de leur valeur ajoutée</w:t>
      </w:r>
      <w:r w:rsidR="004D09B8">
        <w:rPr>
          <w:rFonts w:ascii="Cambria" w:eastAsia="Calibri" w:hAnsi="Cambria"/>
          <w:color w:val="1F497D"/>
          <w:sz w:val="22"/>
          <w:szCs w:val="22"/>
          <w:lang w:eastAsia="zh-CN"/>
        </w:rPr>
        <w:t>.</w:t>
      </w:r>
    </w:p>
    <w:p w:rsidR="00352E71" w:rsidRPr="00352E71" w:rsidRDefault="00352E71" w:rsidP="004D09B8">
      <w:pPr>
        <w:pStyle w:val="Paragraphedeliste1"/>
        <w:numPr>
          <w:ilvl w:val="0"/>
          <w:numId w:val="7"/>
        </w:numPr>
        <w:autoSpaceDE w:val="0"/>
        <w:autoSpaceDN w:val="0"/>
        <w:adjustRightInd w:val="0"/>
        <w:ind w:left="1134"/>
        <w:jc w:val="both"/>
        <w:rPr>
          <w:rFonts w:ascii="Cambria" w:eastAsia="Calibri" w:hAnsi="Cambria"/>
          <w:color w:val="1F497D"/>
          <w:sz w:val="22"/>
          <w:szCs w:val="22"/>
          <w:lang w:eastAsia="zh-CN"/>
        </w:rPr>
      </w:pPr>
      <w:r w:rsidRPr="00352E71">
        <w:rPr>
          <w:rFonts w:ascii="Cambria" w:eastAsia="Calibri" w:hAnsi="Cambria"/>
          <w:color w:val="1F497D"/>
          <w:sz w:val="22"/>
          <w:szCs w:val="22"/>
          <w:lang w:eastAsia="zh-CN"/>
        </w:rPr>
        <w:t>Appropriation</w:t>
      </w:r>
      <w:r w:rsidR="00F62AB4">
        <w:rPr>
          <w:rFonts w:ascii="Cambria" w:eastAsia="Calibri" w:hAnsi="Cambria"/>
          <w:color w:val="1F497D"/>
          <w:sz w:val="22"/>
          <w:szCs w:val="22"/>
          <w:lang w:eastAsia="zh-CN"/>
        </w:rPr>
        <w:t xml:space="preserve"> des </w:t>
      </w:r>
      <w:r w:rsidRPr="00352E71">
        <w:rPr>
          <w:rFonts w:ascii="Cambria" w:eastAsia="Calibri" w:hAnsi="Cambria"/>
          <w:color w:val="1F497D"/>
          <w:sz w:val="22"/>
          <w:szCs w:val="22"/>
          <w:lang w:eastAsia="zh-CN"/>
        </w:rPr>
        <w:t>innovation</w:t>
      </w:r>
      <w:r w:rsidR="00F62AB4">
        <w:rPr>
          <w:rFonts w:ascii="Cambria" w:eastAsia="Calibri" w:hAnsi="Cambria"/>
          <w:color w:val="1F497D"/>
          <w:sz w:val="22"/>
          <w:szCs w:val="22"/>
          <w:lang w:eastAsia="zh-CN"/>
        </w:rPr>
        <w:t>s</w:t>
      </w:r>
      <w:r w:rsidRPr="00352E71">
        <w:rPr>
          <w:rFonts w:ascii="Cambria" w:eastAsia="Calibri" w:hAnsi="Cambria"/>
          <w:color w:val="1F497D"/>
          <w:sz w:val="22"/>
          <w:szCs w:val="22"/>
          <w:lang w:eastAsia="zh-CN"/>
        </w:rPr>
        <w:t xml:space="preserve"> digitale</w:t>
      </w:r>
      <w:r w:rsidR="00F62AB4">
        <w:rPr>
          <w:rFonts w:ascii="Cambria" w:eastAsia="Calibri" w:hAnsi="Cambria"/>
          <w:color w:val="1F497D"/>
          <w:sz w:val="22"/>
          <w:szCs w:val="22"/>
          <w:lang w:eastAsia="zh-CN"/>
        </w:rPr>
        <w:t>s</w:t>
      </w:r>
      <w:r w:rsidRPr="00352E71">
        <w:rPr>
          <w:rFonts w:ascii="Cambria" w:eastAsia="Calibri" w:hAnsi="Cambria"/>
          <w:color w:val="1F497D"/>
          <w:sz w:val="22"/>
          <w:szCs w:val="22"/>
          <w:lang w:eastAsia="zh-CN"/>
        </w:rPr>
        <w:t xml:space="preserve"> </w:t>
      </w:r>
      <w:r w:rsidR="00F62AB4">
        <w:rPr>
          <w:rFonts w:ascii="Cambria" w:eastAsia="Calibri" w:hAnsi="Cambria"/>
          <w:color w:val="1F497D"/>
          <w:sz w:val="22"/>
          <w:szCs w:val="22"/>
          <w:lang w:eastAsia="zh-CN"/>
        </w:rPr>
        <w:t>par le consommateur</w:t>
      </w:r>
      <w:r w:rsidR="004D09B8">
        <w:rPr>
          <w:rFonts w:ascii="Cambria" w:eastAsia="Calibri" w:hAnsi="Cambria"/>
          <w:color w:val="1F497D"/>
          <w:sz w:val="22"/>
          <w:szCs w:val="22"/>
          <w:lang w:eastAsia="zh-CN"/>
        </w:rPr>
        <w:t>.</w:t>
      </w:r>
    </w:p>
    <w:p w:rsidR="00352E71" w:rsidRDefault="004D09B8" w:rsidP="004D09B8">
      <w:pPr>
        <w:pStyle w:val="Paragraphedeliste1"/>
        <w:numPr>
          <w:ilvl w:val="0"/>
          <w:numId w:val="7"/>
        </w:numPr>
        <w:autoSpaceDE w:val="0"/>
        <w:autoSpaceDN w:val="0"/>
        <w:adjustRightInd w:val="0"/>
        <w:ind w:left="1134"/>
        <w:jc w:val="both"/>
        <w:rPr>
          <w:rFonts w:ascii="Cambria" w:eastAsia="Calibri" w:hAnsi="Cambria"/>
          <w:color w:val="1F497D"/>
          <w:sz w:val="22"/>
          <w:szCs w:val="22"/>
          <w:lang w:eastAsia="zh-CN"/>
        </w:rPr>
      </w:pPr>
      <w:r>
        <w:rPr>
          <w:rFonts w:ascii="Cambria" w:eastAsia="Calibri" w:hAnsi="Cambria"/>
          <w:color w:val="1F497D"/>
          <w:sz w:val="22"/>
          <w:szCs w:val="22"/>
          <w:lang w:eastAsia="zh-CN"/>
        </w:rPr>
        <w:t>E</w:t>
      </w:r>
      <w:r w:rsidR="00F65383">
        <w:rPr>
          <w:rFonts w:ascii="Cambria" w:eastAsia="Calibri" w:hAnsi="Cambria"/>
          <w:color w:val="1F497D"/>
          <w:sz w:val="22"/>
          <w:szCs w:val="22"/>
          <w:lang w:eastAsia="zh-CN"/>
        </w:rPr>
        <w:t>volution du commerçant vers de nouvelles formes d’intermédiation et de services</w:t>
      </w:r>
      <w:r>
        <w:rPr>
          <w:rFonts w:ascii="Cambria" w:eastAsia="Calibri" w:hAnsi="Cambria"/>
          <w:color w:val="1F497D"/>
          <w:sz w:val="22"/>
          <w:szCs w:val="22"/>
          <w:lang w:eastAsia="zh-CN"/>
        </w:rPr>
        <w:t xml:space="preserve"> (Ex : </w:t>
      </w:r>
      <w:r w:rsidRPr="004D09B8">
        <w:rPr>
          <w:rFonts w:ascii="Cambria" w:eastAsia="Calibri" w:hAnsi="Cambria"/>
          <w:i/>
          <w:color w:val="1F497D"/>
          <w:sz w:val="22"/>
          <w:szCs w:val="22"/>
          <w:lang w:eastAsia="zh-CN"/>
        </w:rPr>
        <w:t xml:space="preserve">le concept de </w:t>
      </w:r>
      <w:r>
        <w:rPr>
          <w:rFonts w:ascii="Cambria" w:eastAsia="Calibri" w:hAnsi="Cambria"/>
          <w:i/>
          <w:color w:val="1F497D"/>
          <w:sz w:val="22"/>
          <w:szCs w:val="22"/>
          <w:lang w:eastAsia="zh-CN"/>
        </w:rPr>
        <w:t>« </w:t>
      </w:r>
      <w:r w:rsidRPr="004D09B8">
        <w:rPr>
          <w:rFonts w:ascii="Cambria" w:eastAsia="Calibri" w:hAnsi="Cambria"/>
          <w:i/>
          <w:color w:val="1F497D"/>
          <w:sz w:val="22"/>
          <w:szCs w:val="22"/>
          <w:lang w:eastAsia="zh-CN"/>
        </w:rPr>
        <w:t>commerçant majordome de la vie quotidienne</w:t>
      </w:r>
      <w:r>
        <w:rPr>
          <w:rFonts w:ascii="Cambria" w:eastAsia="Calibri" w:hAnsi="Cambria"/>
          <w:i/>
          <w:color w:val="1F497D"/>
          <w:sz w:val="22"/>
          <w:szCs w:val="22"/>
          <w:lang w:eastAsia="zh-CN"/>
        </w:rPr>
        <w:t> »</w:t>
      </w:r>
      <w:r>
        <w:rPr>
          <w:rFonts w:ascii="Cambria" w:eastAsia="Calibri" w:hAnsi="Cambria"/>
          <w:color w:val="1F497D"/>
          <w:sz w:val="22"/>
          <w:szCs w:val="22"/>
          <w:lang w:eastAsia="zh-CN"/>
        </w:rPr>
        <w:t>) : nouveaux marchés, nouvelles chaînes de valeur.</w:t>
      </w:r>
    </w:p>
    <w:p w:rsidR="00352E71" w:rsidRPr="004D09B8" w:rsidRDefault="00F65383" w:rsidP="004D09B8">
      <w:pPr>
        <w:pStyle w:val="Paragraphedeliste1"/>
        <w:numPr>
          <w:ilvl w:val="0"/>
          <w:numId w:val="7"/>
        </w:numPr>
        <w:autoSpaceDE w:val="0"/>
        <w:autoSpaceDN w:val="0"/>
        <w:adjustRightInd w:val="0"/>
        <w:ind w:left="1134"/>
        <w:jc w:val="both"/>
        <w:rPr>
          <w:rFonts w:ascii="Cambria" w:eastAsia="Calibri" w:hAnsi="Cambria"/>
          <w:color w:val="1F497D"/>
          <w:sz w:val="22"/>
          <w:szCs w:val="22"/>
          <w:lang w:eastAsia="zh-CN"/>
        </w:rPr>
      </w:pPr>
      <w:r>
        <w:rPr>
          <w:rFonts w:ascii="Cambria" w:eastAsia="Calibri" w:hAnsi="Cambria"/>
          <w:color w:val="1F497D"/>
          <w:sz w:val="22"/>
          <w:szCs w:val="22"/>
          <w:lang w:eastAsia="zh-CN"/>
        </w:rPr>
        <w:t xml:space="preserve">Nouvelles formes de consommation et leurs modèles économiques : </w:t>
      </w:r>
      <w:r w:rsidRPr="004D09B8">
        <w:rPr>
          <w:rFonts w:ascii="Cambria" w:eastAsia="Calibri" w:hAnsi="Cambria"/>
          <w:i/>
          <w:color w:val="1F497D"/>
          <w:sz w:val="22"/>
          <w:szCs w:val="22"/>
          <w:lang w:eastAsia="zh-CN"/>
        </w:rPr>
        <w:t>consommation collaborative, économie de l’usage, etc</w:t>
      </w:r>
      <w:r>
        <w:rPr>
          <w:rFonts w:ascii="Cambria" w:eastAsia="Calibri" w:hAnsi="Cambria"/>
          <w:color w:val="1F497D"/>
          <w:sz w:val="22"/>
          <w:szCs w:val="22"/>
          <w:lang w:eastAsia="zh-CN"/>
        </w:rPr>
        <w:t>.</w:t>
      </w:r>
    </w:p>
    <w:p w:rsidR="00352E71" w:rsidRDefault="00352E71" w:rsidP="00352E71">
      <w:pPr>
        <w:pStyle w:val="Paragraphedeliste1"/>
        <w:autoSpaceDE w:val="0"/>
        <w:autoSpaceDN w:val="0"/>
        <w:adjustRightInd w:val="0"/>
        <w:jc w:val="both"/>
        <w:rPr>
          <w:rFonts w:ascii="Cambria" w:eastAsia="Calibri" w:hAnsi="Cambria"/>
          <w:color w:val="1F497D"/>
          <w:sz w:val="22"/>
          <w:szCs w:val="22"/>
          <w:lang w:eastAsia="zh-CN"/>
        </w:rPr>
      </w:pPr>
    </w:p>
    <w:p w:rsidR="00352E71" w:rsidRPr="00352E71" w:rsidRDefault="00352E71" w:rsidP="00352E71">
      <w:pPr>
        <w:pStyle w:val="Paragraphedeliste1"/>
        <w:autoSpaceDE w:val="0"/>
        <w:autoSpaceDN w:val="0"/>
        <w:adjustRightInd w:val="0"/>
        <w:jc w:val="both"/>
        <w:rPr>
          <w:rFonts w:ascii="Cambria" w:eastAsia="Calibri" w:hAnsi="Cambria"/>
          <w:color w:val="1F497D"/>
          <w:sz w:val="22"/>
          <w:szCs w:val="22"/>
          <w:lang w:eastAsia="zh-CN"/>
        </w:rPr>
      </w:pPr>
    </w:p>
    <w:p w:rsidR="0080014F" w:rsidRPr="006957AF" w:rsidRDefault="006957AF">
      <w:pPr>
        <w:pStyle w:val="Titre2"/>
        <w:rPr>
          <w:rFonts w:ascii="Cambria" w:hAnsi="Cambria"/>
          <w:i w:val="0"/>
          <w:color w:val="1F497D"/>
        </w:rPr>
      </w:pPr>
      <w:r w:rsidRPr="006957AF">
        <w:rPr>
          <w:rFonts w:ascii="Cambria" w:hAnsi="Cambria"/>
          <w:i w:val="0"/>
          <w:color w:val="1F497D"/>
        </w:rPr>
        <w:t>Procédure de soumission et calendrier</w:t>
      </w:r>
    </w:p>
    <w:p w:rsidR="0080014F" w:rsidRPr="006957AF" w:rsidRDefault="0080014F">
      <w:pPr>
        <w:rPr>
          <w:color w:val="1F497D"/>
        </w:rPr>
      </w:pPr>
    </w:p>
    <w:p w:rsidR="0080014F" w:rsidRPr="006957AF" w:rsidRDefault="006957AF">
      <w:pPr>
        <w:autoSpaceDE w:val="0"/>
        <w:autoSpaceDN w:val="0"/>
        <w:adjustRightInd w:val="0"/>
        <w:jc w:val="both"/>
        <w:rPr>
          <w:rFonts w:ascii="Cambria" w:hAnsi="Cambria"/>
          <w:b/>
          <w:bCs/>
          <w:color w:val="1F497D"/>
        </w:rPr>
      </w:pPr>
      <w:r w:rsidRPr="006957AF">
        <w:rPr>
          <w:rFonts w:ascii="Cambria" w:hAnsi="Cambria"/>
          <w:color w:val="1F497D"/>
        </w:rPr>
        <w:t>Afin de favoriser les échanges disciplinaires, la procédure générale regroupera toutes les disciplines: les sciences de gestion, l’histoire, la géographie, et toutes les sciences sociales représentées au sein du  Comité scientifique du colloque. </w:t>
      </w:r>
    </w:p>
    <w:p w:rsidR="0080014F" w:rsidRDefault="006957AF">
      <w:pPr>
        <w:pStyle w:val="Paragraphedeliste1"/>
        <w:numPr>
          <w:ilvl w:val="0"/>
          <w:numId w:val="5"/>
        </w:numPr>
        <w:autoSpaceDE w:val="0"/>
        <w:autoSpaceDN w:val="0"/>
        <w:adjustRightInd w:val="0"/>
        <w:jc w:val="both"/>
        <w:rPr>
          <w:rFonts w:ascii="Cambria" w:hAnsi="Cambria"/>
          <w:b/>
          <w:bCs/>
          <w:color w:val="1F497D"/>
        </w:rPr>
      </w:pPr>
      <w:r w:rsidRPr="006957AF">
        <w:rPr>
          <w:rFonts w:ascii="Cambria" w:hAnsi="Cambria"/>
          <w:b/>
          <w:bCs/>
          <w:color w:val="1F497D"/>
        </w:rPr>
        <w:t xml:space="preserve"> </w:t>
      </w:r>
      <w:r>
        <w:rPr>
          <w:rFonts w:ascii="Cambria" w:hAnsi="Cambria"/>
          <w:b/>
          <w:bCs/>
          <w:color w:val="1F497D"/>
        </w:rPr>
        <w:t>PROCEDURE GENERALE</w:t>
      </w:r>
    </w:p>
    <w:p w:rsidR="0080014F" w:rsidRDefault="0080014F">
      <w:pPr>
        <w:pStyle w:val="Paragraphedeliste1"/>
        <w:autoSpaceDE w:val="0"/>
        <w:autoSpaceDN w:val="0"/>
        <w:adjustRightInd w:val="0"/>
        <w:jc w:val="both"/>
        <w:rPr>
          <w:rFonts w:ascii="Cambria" w:hAnsi="Cambria"/>
          <w:b/>
          <w:bCs/>
          <w:color w:val="1F497D"/>
        </w:rPr>
      </w:pPr>
    </w:p>
    <w:p w:rsidR="0080014F" w:rsidRPr="006957AF" w:rsidRDefault="006957AF">
      <w:pPr>
        <w:autoSpaceDE w:val="0"/>
        <w:autoSpaceDN w:val="0"/>
        <w:adjustRightInd w:val="0"/>
        <w:spacing w:after="0" w:line="240" w:lineRule="auto"/>
        <w:jc w:val="both"/>
        <w:rPr>
          <w:rFonts w:ascii="Cambria" w:hAnsi="Cambria"/>
          <w:b/>
          <w:bCs/>
          <w:color w:val="1F497D"/>
        </w:rPr>
      </w:pPr>
      <w:r w:rsidRPr="006957AF">
        <w:rPr>
          <w:rFonts w:ascii="Cambria" w:hAnsi="Cambria"/>
          <w:b/>
          <w:bCs/>
          <w:color w:val="1F497D"/>
        </w:rPr>
        <w:t>Dépôt avant le 10 avril 2015  d’une</w:t>
      </w:r>
      <w:r w:rsidRPr="006957AF">
        <w:rPr>
          <w:rFonts w:ascii="Cambria" w:hAnsi="Cambria"/>
          <w:bCs/>
          <w:color w:val="1F497D"/>
        </w:rPr>
        <w:t xml:space="preserve"> </w:t>
      </w:r>
      <w:r w:rsidRPr="006957AF">
        <w:rPr>
          <w:rFonts w:ascii="Cambria" w:hAnsi="Cambria"/>
          <w:b/>
          <w:bCs/>
          <w:color w:val="1F497D"/>
          <w:u w:val="single"/>
        </w:rPr>
        <w:t>communication courte</w:t>
      </w:r>
    </w:p>
    <w:p w:rsidR="0080014F" w:rsidRPr="006957AF" w:rsidRDefault="0080014F">
      <w:pPr>
        <w:autoSpaceDE w:val="0"/>
        <w:autoSpaceDN w:val="0"/>
        <w:adjustRightInd w:val="0"/>
        <w:spacing w:after="0" w:line="240" w:lineRule="auto"/>
        <w:jc w:val="both"/>
        <w:rPr>
          <w:rFonts w:ascii="Cambria" w:hAnsi="Cambria"/>
          <w:b/>
          <w:bCs/>
          <w:color w:val="1F497D"/>
        </w:rPr>
      </w:pPr>
    </w:p>
    <w:p w:rsidR="0080014F" w:rsidRPr="006957AF" w:rsidRDefault="006957AF">
      <w:pPr>
        <w:autoSpaceDE w:val="0"/>
        <w:autoSpaceDN w:val="0"/>
        <w:adjustRightInd w:val="0"/>
        <w:spacing w:after="0" w:line="240" w:lineRule="auto"/>
        <w:jc w:val="both"/>
        <w:rPr>
          <w:rFonts w:ascii="Cambria" w:hAnsi="Cambria"/>
          <w:bCs/>
          <w:color w:val="1F497D"/>
        </w:rPr>
      </w:pPr>
      <w:r w:rsidRPr="006957AF">
        <w:rPr>
          <w:rFonts w:ascii="Cambria" w:hAnsi="Cambria"/>
          <w:b/>
          <w:bCs/>
          <w:color w:val="1F497D"/>
        </w:rPr>
        <w:t xml:space="preserve">Cette communication  sera déposée sur la plateforme </w:t>
      </w:r>
      <w:r w:rsidRPr="006957AF">
        <w:rPr>
          <w:rFonts w:ascii="Cambria" w:hAnsi="Cambria"/>
          <w:b/>
          <w:color w:val="1F497D"/>
        </w:rPr>
        <w:t>http://thil2015.sciencesconf.org</w:t>
      </w:r>
      <w:r w:rsidRPr="006957AF">
        <w:rPr>
          <w:rFonts w:ascii="Cambria" w:hAnsi="Cambria"/>
          <w:b/>
          <w:bCs/>
          <w:color w:val="1F497D"/>
        </w:rPr>
        <w:t xml:space="preserve">. </w:t>
      </w:r>
      <w:r w:rsidRPr="006957AF">
        <w:rPr>
          <w:rFonts w:ascii="Cambria" w:hAnsi="Cambria"/>
          <w:bCs/>
          <w:color w:val="1F497D"/>
        </w:rPr>
        <w:t xml:space="preserve">Le document ne doit </w:t>
      </w:r>
      <w:r w:rsidRPr="006957AF">
        <w:rPr>
          <w:rFonts w:ascii="Cambria" w:hAnsi="Cambria"/>
          <w:b/>
          <w:bCs/>
          <w:color w:val="1F497D"/>
        </w:rPr>
        <w:t xml:space="preserve">pas excéder 7 pages </w:t>
      </w:r>
      <w:r w:rsidRPr="006957AF">
        <w:rPr>
          <w:rFonts w:ascii="Cambria" w:hAnsi="Cambria"/>
          <w:bCs/>
          <w:color w:val="1F497D"/>
        </w:rPr>
        <w:t xml:space="preserve">(y compris figures et tableaux éventuels, hors première page de titre, résumé managérial et références bibliographiques). </w:t>
      </w:r>
    </w:p>
    <w:p w:rsidR="0080014F" w:rsidRPr="006957AF" w:rsidRDefault="0080014F">
      <w:pPr>
        <w:autoSpaceDE w:val="0"/>
        <w:autoSpaceDN w:val="0"/>
        <w:adjustRightInd w:val="0"/>
        <w:spacing w:after="0" w:line="240" w:lineRule="auto"/>
        <w:jc w:val="both"/>
        <w:rPr>
          <w:rFonts w:ascii="Cambria" w:hAnsi="Cambria"/>
          <w:b/>
          <w:bCs/>
          <w:color w:val="1F497D"/>
        </w:rPr>
      </w:pPr>
    </w:p>
    <w:p w:rsidR="0080014F" w:rsidRPr="006957AF" w:rsidRDefault="006957AF">
      <w:pPr>
        <w:autoSpaceDE w:val="0"/>
        <w:autoSpaceDN w:val="0"/>
        <w:adjustRightInd w:val="0"/>
        <w:spacing w:after="0" w:line="240" w:lineRule="auto"/>
        <w:jc w:val="both"/>
        <w:rPr>
          <w:rFonts w:ascii="Cambria" w:hAnsi="Cambria"/>
          <w:bCs/>
          <w:color w:val="1F497D"/>
        </w:rPr>
      </w:pPr>
      <w:r w:rsidRPr="006957AF">
        <w:rPr>
          <w:rFonts w:ascii="Cambria" w:hAnsi="Cambria"/>
          <w:b/>
          <w:bCs/>
          <w:color w:val="1F497D"/>
        </w:rPr>
        <w:t xml:space="preserve">Cette communication relative à une </w:t>
      </w:r>
      <w:r w:rsidRPr="006957AF">
        <w:rPr>
          <w:rFonts w:ascii="Cambria" w:hAnsi="Cambria"/>
          <w:b/>
          <w:bCs/>
          <w:color w:val="1F497D"/>
          <w:u w:val="single"/>
        </w:rPr>
        <w:t>recherche aboutie</w:t>
      </w:r>
      <w:r w:rsidRPr="006957AF">
        <w:rPr>
          <w:rFonts w:ascii="Cambria" w:hAnsi="Cambria"/>
          <w:b/>
          <w:bCs/>
          <w:color w:val="1F497D"/>
        </w:rPr>
        <w:t xml:space="preserve"> </w:t>
      </w:r>
      <w:r w:rsidRPr="006957AF">
        <w:rPr>
          <w:rFonts w:ascii="Cambria" w:hAnsi="Cambria"/>
          <w:bCs/>
          <w:color w:val="1F497D"/>
        </w:rPr>
        <w:t>présentera clairement la problématique, l’éclairage théorique mobilisé, la méthodologie de la recherche ainsi que les principaux résultats obtenus et les implications opérationnelles qui en découlent</w:t>
      </w:r>
      <w:proofErr w:type="gramStart"/>
      <w:r w:rsidRPr="006957AF">
        <w:rPr>
          <w:rFonts w:ascii="Cambria" w:hAnsi="Cambria"/>
          <w:bCs/>
          <w:color w:val="1F497D"/>
        </w:rPr>
        <w:t>,.</w:t>
      </w:r>
      <w:proofErr w:type="gramEnd"/>
    </w:p>
    <w:p w:rsidR="0080014F" w:rsidRPr="006957AF" w:rsidRDefault="0080014F">
      <w:pPr>
        <w:autoSpaceDE w:val="0"/>
        <w:autoSpaceDN w:val="0"/>
        <w:adjustRightInd w:val="0"/>
        <w:spacing w:after="0" w:line="240" w:lineRule="auto"/>
        <w:jc w:val="both"/>
        <w:rPr>
          <w:rFonts w:ascii="Cambria" w:hAnsi="Cambria"/>
          <w:bCs/>
          <w:color w:val="1F497D"/>
        </w:rPr>
      </w:pPr>
    </w:p>
    <w:p w:rsidR="0080014F" w:rsidRPr="006957AF" w:rsidRDefault="006957AF">
      <w:pPr>
        <w:autoSpaceDE w:val="0"/>
        <w:autoSpaceDN w:val="0"/>
        <w:adjustRightInd w:val="0"/>
        <w:spacing w:after="0" w:line="240" w:lineRule="auto"/>
        <w:jc w:val="both"/>
        <w:rPr>
          <w:rFonts w:ascii="Cambria" w:hAnsi="Cambria"/>
          <w:color w:val="1F497D"/>
        </w:rPr>
      </w:pPr>
      <w:r w:rsidRPr="006957AF">
        <w:rPr>
          <w:rFonts w:ascii="Cambria" w:hAnsi="Cambria"/>
          <w:bCs/>
          <w:color w:val="1F497D"/>
        </w:rPr>
        <w:t>Une feuille de style disponible sur le site internet  de la plateforme du colloque vous permettra de présenter votre communication courte conformément aux normes du colloque.</w:t>
      </w:r>
      <w:r w:rsidRPr="006957AF">
        <w:rPr>
          <w:rFonts w:ascii="Cambria" w:hAnsi="Cambria"/>
          <w:color w:val="1F497D"/>
        </w:rPr>
        <w:t xml:space="preserve"> La première page de titre ne doit pas comporter le nom de l’auteur ou des auteurs.</w:t>
      </w:r>
    </w:p>
    <w:p w:rsidR="0080014F" w:rsidRPr="006957AF" w:rsidRDefault="0080014F">
      <w:pPr>
        <w:autoSpaceDE w:val="0"/>
        <w:autoSpaceDN w:val="0"/>
        <w:adjustRightInd w:val="0"/>
        <w:spacing w:after="0" w:line="240" w:lineRule="auto"/>
        <w:jc w:val="both"/>
        <w:rPr>
          <w:rFonts w:ascii="Cambria" w:hAnsi="Cambria"/>
          <w:bCs/>
          <w:color w:val="1F497D"/>
        </w:rPr>
      </w:pPr>
    </w:p>
    <w:p w:rsidR="0080014F" w:rsidRPr="006957AF" w:rsidRDefault="006957AF">
      <w:pPr>
        <w:numPr>
          <w:ilvl w:val="0"/>
          <w:numId w:val="6"/>
        </w:numPr>
        <w:autoSpaceDE w:val="0"/>
        <w:autoSpaceDN w:val="0"/>
        <w:adjustRightInd w:val="0"/>
        <w:spacing w:after="0" w:line="240" w:lineRule="auto"/>
        <w:jc w:val="both"/>
        <w:rPr>
          <w:rFonts w:ascii="Cambria" w:hAnsi="Cambria"/>
          <w:bCs/>
          <w:color w:val="1F497D"/>
        </w:rPr>
      </w:pPr>
      <w:r w:rsidRPr="006957AF">
        <w:rPr>
          <w:rFonts w:ascii="Cambria" w:hAnsi="Cambria"/>
          <w:bCs/>
          <w:color w:val="1F497D"/>
        </w:rPr>
        <w:t>Pour toute demande de renseignements, vous pouvez envoyer un mail à :</w:t>
      </w:r>
    </w:p>
    <w:p w:rsidR="0080014F" w:rsidRPr="006957AF" w:rsidRDefault="0080014F">
      <w:pPr>
        <w:autoSpaceDE w:val="0"/>
        <w:autoSpaceDN w:val="0"/>
        <w:adjustRightInd w:val="0"/>
        <w:spacing w:after="0" w:line="240" w:lineRule="auto"/>
        <w:ind w:left="720"/>
        <w:jc w:val="both"/>
        <w:rPr>
          <w:rFonts w:ascii="Cambria" w:hAnsi="Cambria"/>
          <w:bCs/>
          <w:color w:val="1F497D"/>
        </w:rPr>
      </w:pPr>
    </w:p>
    <w:p w:rsidR="0080014F" w:rsidRPr="006957AF" w:rsidRDefault="006957AF">
      <w:pPr>
        <w:autoSpaceDE w:val="0"/>
        <w:autoSpaceDN w:val="0"/>
        <w:adjustRightInd w:val="0"/>
        <w:ind w:left="720" w:firstLine="696"/>
        <w:jc w:val="both"/>
        <w:rPr>
          <w:rFonts w:ascii="Cambria" w:hAnsi="Cambria"/>
          <w:bCs/>
          <w:color w:val="1F497D"/>
        </w:rPr>
      </w:pPr>
      <w:r w:rsidRPr="006957AF">
        <w:rPr>
          <w:rStyle w:val="Lienhypertexte"/>
          <w:rFonts w:ascii="Cambria" w:hAnsi="Cambria"/>
          <w:b/>
          <w:bCs/>
          <w:color w:val="1F497D"/>
          <w:u w:val="none"/>
        </w:rPr>
        <w:t xml:space="preserve">Patricia </w:t>
      </w:r>
      <w:proofErr w:type="spellStart"/>
      <w:r w:rsidRPr="006957AF">
        <w:rPr>
          <w:rStyle w:val="Lienhypertexte"/>
          <w:rFonts w:ascii="Cambria" w:hAnsi="Cambria"/>
          <w:b/>
          <w:bCs/>
          <w:color w:val="1F497D"/>
          <w:u w:val="none"/>
        </w:rPr>
        <w:t>Coutelle</w:t>
      </w:r>
      <w:proofErr w:type="spellEnd"/>
      <w:r w:rsidRPr="006957AF">
        <w:rPr>
          <w:rStyle w:val="Lienhypertexte"/>
          <w:rFonts w:ascii="Cambria" w:hAnsi="Cambria"/>
          <w:bCs/>
          <w:color w:val="1F497D"/>
        </w:rPr>
        <w:t xml:space="preserve"> : </w:t>
      </w:r>
      <w:r w:rsidRPr="006957AF">
        <w:rPr>
          <w:rFonts w:ascii="Cambria" w:hAnsi="Cambria"/>
          <w:bCs/>
          <w:color w:val="1F497D"/>
        </w:rPr>
        <w:t xml:space="preserve">  patricia.coutelle@univ-tours.fr</w:t>
      </w:r>
    </w:p>
    <w:p w:rsidR="0080014F" w:rsidRPr="00352E71" w:rsidRDefault="006957AF">
      <w:pPr>
        <w:autoSpaceDE w:val="0"/>
        <w:autoSpaceDN w:val="0"/>
        <w:adjustRightInd w:val="0"/>
        <w:ind w:left="1416"/>
        <w:jc w:val="both"/>
        <w:rPr>
          <w:rStyle w:val="Lienhypertexte"/>
          <w:rFonts w:ascii="Cambria" w:hAnsi="Cambria"/>
          <w:bCs/>
          <w:color w:val="1F497D"/>
          <w:u w:val="none"/>
          <w:lang w:val="en-US"/>
        </w:rPr>
      </w:pPr>
      <w:proofErr w:type="spellStart"/>
      <w:proofErr w:type="gramStart"/>
      <w:r w:rsidRPr="00352E71">
        <w:rPr>
          <w:rFonts w:ascii="Cambria" w:hAnsi="Cambria"/>
          <w:b/>
          <w:bCs/>
          <w:color w:val="1F497D"/>
          <w:lang w:val="en-US"/>
        </w:rPr>
        <w:t>SylvainWillart</w:t>
      </w:r>
      <w:proofErr w:type="spellEnd"/>
      <w:r w:rsidRPr="00352E71">
        <w:rPr>
          <w:rFonts w:ascii="Cambria" w:hAnsi="Cambria"/>
          <w:bCs/>
          <w:color w:val="1F497D"/>
          <w:lang w:val="en-US"/>
        </w:rPr>
        <w:t> :</w:t>
      </w:r>
      <w:proofErr w:type="gramEnd"/>
      <w:r w:rsidRPr="00352E71">
        <w:rPr>
          <w:rFonts w:ascii="Cambria" w:hAnsi="Cambria"/>
          <w:bCs/>
          <w:color w:val="1F497D"/>
          <w:lang w:val="en-US"/>
        </w:rPr>
        <w:t xml:space="preserve"> </w:t>
      </w:r>
      <w:hyperlink r:id="rId9" w:history="1">
        <w:r w:rsidRPr="00352E71">
          <w:rPr>
            <w:rStyle w:val="Lienhypertexte"/>
            <w:rFonts w:ascii="Cambria" w:hAnsi="Cambria"/>
            <w:bCs/>
            <w:color w:val="1F497D"/>
            <w:u w:val="none"/>
            <w:lang w:val="en-US"/>
          </w:rPr>
          <w:t>sylvain.willart@univ-lille1.fr</w:t>
        </w:r>
      </w:hyperlink>
      <w:r w:rsidRPr="00352E71">
        <w:rPr>
          <w:rStyle w:val="Lienhypertexte"/>
          <w:rFonts w:ascii="Cambria" w:hAnsi="Cambria"/>
          <w:bCs/>
          <w:color w:val="1F497D"/>
          <w:u w:val="none"/>
          <w:lang w:val="en-US"/>
        </w:rPr>
        <w:t xml:space="preserve"> </w:t>
      </w:r>
    </w:p>
    <w:p w:rsidR="0080014F" w:rsidRPr="006957AF" w:rsidRDefault="006957AF">
      <w:pPr>
        <w:autoSpaceDE w:val="0"/>
        <w:autoSpaceDN w:val="0"/>
        <w:adjustRightInd w:val="0"/>
        <w:ind w:left="1416"/>
        <w:jc w:val="both"/>
        <w:rPr>
          <w:rStyle w:val="Lienhypertexte"/>
          <w:rFonts w:ascii="Cambria" w:hAnsi="Cambria"/>
          <w:bCs/>
          <w:color w:val="1F497D"/>
          <w:u w:val="none"/>
        </w:rPr>
      </w:pPr>
      <w:proofErr w:type="gramStart"/>
      <w:r w:rsidRPr="006957AF">
        <w:rPr>
          <w:rStyle w:val="Lienhypertexte"/>
          <w:rFonts w:ascii="Cambria" w:hAnsi="Cambria"/>
          <w:b/>
          <w:bCs/>
          <w:color w:val="1F497D"/>
          <w:u w:val="none"/>
        </w:rPr>
        <w:t>et/ou</w:t>
      </w:r>
      <w:proofErr w:type="gramEnd"/>
      <w:r w:rsidRPr="006957AF">
        <w:rPr>
          <w:rStyle w:val="Lienhypertexte"/>
          <w:rFonts w:ascii="Cambria" w:hAnsi="Cambria"/>
          <w:b/>
          <w:bCs/>
          <w:color w:val="1F497D"/>
          <w:u w:val="none"/>
        </w:rPr>
        <w:t xml:space="preserve"> Mbaye Diallo :</w:t>
      </w:r>
      <w:r w:rsidRPr="006957AF">
        <w:rPr>
          <w:rStyle w:val="Lienhypertexte"/>
          <w:rFonts w:ascii="Cambria" w:hAnsi="Cambria"/>
          <w:bCs/>
          <w:color w:val="1F497D"/>
          <w:u w:val="none"/>
        </w:rPr>
        <w:t xml:space="preserve"> </w:t>
      </w:r>
      <w:hyperlink r:id="rId10" w:history="1">
        <w:r w:rsidRPr="006957AF">
          <w:rPr>
            <w:rStyle w:val="Lienhypertexte"/>
            <w:rFonts w:ascii="Cambria" w:hAnsi="Cambria"/>
            <w:bCs/>
            <w:color w:val="1F497D"/>
            <w:u w:val="none"/>
          </w:rPr>
          <w:t>mbayefall.diallo@univ-lille2.fr</w:t>
        </w:r>
      </w:hyperlink>
      <w:r w:rsidRPr="006957AF">
        <w:rPr>
          <w:rStyle w:val="Lienhypertexte"/>
          <w:rFonts w:ascii="Cambria" w:hAnsi="Cambria"/>
          <w:bCs/>
          <w:color w:val="1F497D"/>
          <w:u w:val="none"/>
        </w:rPr>
        <w:t xml:space="preserve"> </w:t>
      </w:r>
    </w:p>
    <w:p w:rsidR="0080014F" w:rsidRPr="006957AF" w:rsidRDefault="006957AF">
      <w:pPr>
        <w:numPr>
          <w:ilvl w:val="0"/>
          <w:numId w:val="6"/>
        </w:numPr>
        <w:autoSpaceDE w:val="0"/>
        <w:autoSpaceDN w:val="0"/>
        <w:adjustRightInd w:val="0"/>
        <w:spacing w:after="0" w:line="240" w:lineRule="auto"/>
        <w:jc w:val="both"/>
        <w:rPr>
          <w:rFonts w:ascii="Cambria" w:hAnsi="Cambria"/>
          <w:b/>
          <w:bCs/>
          <w:color w:val="1F497D"/>
        </w:rPr>
      </w:pPr>
      <w:r w:rsidRPr="006957AF">
        <w:rPr>
          <w:rFonts w:ascii="Cambria" w:hAnsi="Cambria"/>
          <w:color w:val="1F497D"/>
        </w:rPr>
        <w:t xml:space="preserve">Retour aux auteurs avec les avis du comité scientifique au plus tard le </w:t>
      </w:r>
      <w:r w:rsidRPr="006957AF">
        <w:rPr>
          <w:rFonts w:ascii="Cambria" w:hAnsi="Cambria"/>
          <w:b/>
          <w:bCs/>
          <w:color w:val="1F497D"/>
        </w:rPr>
        <w:t>05 juin 2015</w:t>
      </w:r>
    </w:p>
    <w:p w:rsidR="0080014F" w:rsidRPr="006957AF" w:rsidRDefault="0080014F">
      <w:pPr>
        <w:autoSpaceDE w:val="0"/>
        <w:autoSpaceDN w:val="0"/>
        <w:adjustRightInd w:val="0"/>
        <w:spacing w:after="0" w:line="240" w:lineRule="auto"/>
        <w:jc w:val="both"/>
        <w:rPr>
          <w:rFonts w:ascii="Cambria" w:hAnsi="Cambria"/>
          <w:b/>
          <w:bCs/>
          <w:color w:val="1F497D"/>
        </w:rPr>
      </w:pPr>
    </w:p>
    <w:p w:rsidR="0080014F" w:rsidRPr="006957AF" w:rsidRDefault="006957AF">
      <w:pPr>
        <w:numPr>
          <w:ilvl w:val="0"/>
          <w:numId w:val="6"/>
        </w:numPr>
        <w:autoSpaceDE w:val="0"/>
        <w:autoSpaceDN w:val="0"/>
        <w:adjustRightInd w:val="0"/>
        <w:spacing w:after="0" w:line="240" w:lineRule="auto"/>
        <w:jc w:val="both"/>
        <w:rPr>
          <w:rFonts w:ascii="Cambria" w:hAnsi="Cambria"/>
          <w:bCs/>
          <w:iCs/>
          <w:color w:val="1F497D"/>
        </w:rPr>
      </w:pPr>
      <w:r w:rsidRPr="006957AF">
        <w:rPr>
          <w:rFonts w:ascii="Cambria" w:hAnsi="Cambria"/>
          <w:color w:val="1F497D"/>
        </w:rPr>
        <w:t xml:space="preserve">Envoi des communications définitives, qui avaient été acceptées sous réserve de modifications mineures, avant le </w:t>
      </w:r>
      <w:r w:rsidRPr="006957AF">
        <w:rPr>
          <w:rFonts w:ascii="Cambria" w:hAnsi="Cambria"/>
          <w:b/>
          <w:color w:val="1F497D"/>
        </w:rPr>
        <w:t>3</w:t>
      </w:r>
      <w:r w:rsidRPr="006957AF">
        <w:rPr>
          <w:rFonts w:ascii="Cambria" w:hAnsi="Cambria"/>
          <w:b/>
          <w:bCs/>
          <w:color w:val="1F497D"/>
        </w:rPr>
        <w:t xml:space="preserve"> juillet 2015. </w:t>
      </w:r>
    </w:p>
    <w:p w:rsidR="0080014F" w:rsidRPr="006957AF" w:rsidRDefault="0080014F">
      <w:pPr>
        <w:pStyle w:val="Paragraphedeliste1"/>
        <w:rPr>
          <w:rFonts w:ascii="Cambria" w:hAnsi="Cambria"/>
          <w:bCs/>
          <w:color w:val="1F497D"/>
        </w:rPr>
      </w:pPr>
    </w:p>
    <w:p w:rsidR="0080014F" w:rsidRPr="006957AF" w:rsidRDefault="006957AF">
      <w:pPr>
        <w:numPr>
          <w:ilvl w:val="0"/>
          <w:numId w:val="6"/>
        </w:numPr>
        <w:autoSpaceDE w:val="0"/>
        <w:autoSpaceDN w:val="0"/>
        <w:adjustRightInd w:val="0"/>
        <w:spacing w:after="0" w:line="240" w:lineRule="auto"/>
        <w:jc w:val="both"/>
        <w:rPr>
          <w:rFonts w:ascii="Cambria" w:hAnsi="Cambria"/>
          <w:bCs/>
          <w:iCs/>
          <w:color w:val="1F497D"/>
        </w:rPr>
      </w:pPr>
      <w:r w:rsidRPr="006957AF">
        <w:rPr>
          <w:rFonts w:ascii="Cambria" w:hAnsi="Cambria"/>
          <w:bCs/>
          <w:color w:val="1F497D"/>
        </w:rPr>
        <w:t xml:space="preserve">Les communications retenues, publiées dans les actes du colloque, peuvent être rédigées en français ou en anglais. Les auteurs doivent se conformer aux instructions de la feuille de style disponible sur le site. </w:t>
      </w:r>
    </w:p>
    <w:p w:rsidR="0080014F" w:rsidRPr="006957AF" w:rsidRDefault="0080014F">
      <w:pPr>
        <w:pStyle w:val="Paragraphedeliste1"/>
        <w:rPr>
          <w:rFonts w:ascii="Cambria" w:hAnsi="Cambria"/>
          <w:bCs/>
          <w:color w:val="1F497D"/>
        </w:rPr>
      </w:pPr>
    </w:p>
    <w:p w:rsidR="0080014F" w:rsidRPr="006957AF" w:rsidRDefault="006957AF">
      <w:pPr>
        <w:numPr>
          <w:ilvl w:val="0"/>
          <w:numId w:val="6"/>
        </w:numPr>
        <w:autoSpaceDE w:val="0"/>
        <w:autoSpaceDN w:val="0"/>
        <w:adjustRightInd w:val="0"/>
        <w:spacing w:after="0" w:line="240" w:lineRule="auto"/>
        <w:jc w:val="both"/>
        <w:rPr>
          <w:rFonts w:ascii="Cambria" w:hAnsi="Cambria"/>
          <w:bCs/>
          <w:iCs/>
          <w:color w:val="1F497D"/>
        </w:rPr>
      </w:pPr>
      <w:r w:rsidRPr="006957AF">
        <w:rPr>
          <w:rFonts w:ascii="Cambria" w:hAnsi="Cambria"/>
          <w:bCs/>
          <w:color w:val="1F497D"/>
        </w:rPr>
        <w:t xml:space="preserve">Nous attirons l'attention des auteurs sur la nécessité de développer particulièrement les résultats et les implications opérationnelles de leur recherche, le colloque ayant pour vocation d'intéresser également des professionnels du secteur (managers, professionnels du conseil et des études marketing, etc.). Dans cet objectif, les auteurs ajouteront à leur soumission un résumé managérial d'une page en prenant exemple sur les résumés du </w:t>
      </w:r>
      <w:r w:rsidRPr="006957AF">
        <w:rPr>
          <w:rFonts w:ascii="Cambria" w:hAnsi="Cambria"/>
          <w:bCs/>
          <w:i/>
          <w:color w:val="1F497D"/>
        </w:rPr>
        <w:t xml:space="preserve">Journal of </w:t>
      </w:r>
      <w:proofErr w:type="spellStart"/>
      <w:r w:rsidRPr="006957AF">
        <w:rPr>
          <w:rFonts w:ascii="Cambria" w:hAnsi="Cambria"/>
          <w:bCs/>
          <w:i/>
          <w:color w:val="1F497D"/>
        </w:rPr>
        <w:t>Retailing</w:t>
      </w:r>
      <w:proofErr w:type="spellEnd"/>
      <w:r w:rsidRPr="006957AF">
        <w:rPr>
          <w:rFonts w:ascii="Cambria" w:hAnsi="Cambria"/>
          <w:bCs/>
          <w:color w:val="1F497D"/>
        </w:rPr>
        <w:t>.</w:t>
      </w:r>
    </w:p>
    <w:p w:rsidR="0080014F" w:rsidRPr="006957AF" w:rsidRDefault="0080014F"/>
    <w:p w:rsidR="0080014F" w:rsidRPr="006957AF" w:rsidRDefault="006957AF">
      <w:pPr>
        <w:pStyle w:val="Titre2"/>
      </w:pPr>
      <w:r w:rsidRPr="006957AF">
        <w:rPr>
          <w:rFonts w:ascii="Cambria" w:hAnsi="Cambria"/>
          <w:i w:val="0"/>
          <w:color w:val="1F497D"/>
        </w:rPr>
        <w:t>Comité scientifique</w:t>
      </w:r>
    </w:p>
    <w:p w:rsidR="0080014F" w:rsidRPr="006957AF" w:rsidRDefault="0080014F">
      <w:pPr>
        <w:pStyle w:val="PrformatHTML"/>
        <w:spacing w:before="60"/>
        <w:jc w:val="both"/>
        <w:rPr>
          <w:rFonts w:ascii="Cambria" w:hAnsi="Cambria"/>
          <w:color w:val="1F497D"/>
          <w:sz w:val="22"/>
          <w:szCs w:val="22"/>
        </w:rPr>
      </w:pPr>
    </w:p>
    <w:p w:rsidR="0080014F" w:rsidRPr="006957AF" w:rsidRDefault="006957AF">
      <w:pPr>
        <w:pStyle w:val="PrformatHTML"/>
        <w:spacing w:before="60"/>
        <w:jc w:val="both"/>
        <w:rPr>
          <w:rFonts w:ascii="Cambria" w:hAnsi="Cambria"/>
          <w:color w:val="1F497D"/>
          <w:sz w:val="22"/>
          <w:szCs w:val="22"/>
        </w:rPr>
      </w:pPr>
      <w:r w:rsidRPr="006957AF">
        <w:rPr>
          <w:rFonts w:ascii="Cambria" w:hAnsi="Cambria"/>
          <w:color w:val="1F497D"/>
          <w:sz w:val="22"/>
          <w:szCs w:val="22"/>
        </w:rPr>
        <w:t xml:space="preserve">Sous la présidence de </w:t>
      </w:r>
      <w:r w:rsidRPr="006957AF">
        <w:rPr>
          <w:rFonts w:ascii="Cambria" w:hAnsi="Cambria"/>
          <w:b/>
          <w:color w:val="1F497D"/>
          <w:sz w:val="22"/>
          <w:szCs w:val="22"/>
        </w:rPr>
        <w:t xml:space="preserve">Patricia </w:t>
      </w:r>
      <w:proofErr w:type="spellStart"/>
      <w:r w:rsidRPr="006957AF">
        <w:rPr>
          <w:rFonts w:ascii="Cambria" w:hAnsi="Cambria"/>
          <w:b/>
          <w:color w:val="1F497D"/>
          <w:sz w:val="22"/>
          <w:szCs w:val="22"/>
        </w:rPr>
        <w:t>Coutelle</w:t>
      </w:r>
      <w:proofErr w:type="spellEnd"/>
      <w:r w:rsidRPr="006957AF">
        <w:rPr>
          <w:rFonts w:ascii="Cambria" w:hAnsi="Cambria"/>
          <w:b/>
          <w:color w:val="1F497D"/>
          <w:sz w:val="22"/>
          <w:szCs w:val="22"/>
        </w:rPr>
        <w:t xml:space="preserve">, Professeur à l’Université de Tours, </w:t>
      </w:r>
      <w:r w:rsidRPr="006957AF">
        <w:rPr>
          <w:rFonts w:ascii="Cambria" w:hAnsi="Cambria"/>
          <w:color w:val="1F497D"/>
          <w:sz w:val="22"/>
          <w:szCs w:val="22"/>
        </w:rPr>
        <w:t xml:space="preserve">le Comité scientifique est composé par les précédents présidents du Colloque Étienne </w:t>
      </w:r>
      <w:proofErr w:type="spellStart"/>
      <w:r w:rsidRPr="006957AF">
        <w:rPr>
          <w:rFonts w:ascii="Cambria" w:hAnsi="Cambria"/>
          <w:color w:val="1F497D"/>
          <w:sz w:val="22"/>
          <w:szCs w:val="22"/>
        </w:rPr>
        <w:t>Thil</w:t>
      </w:r>
      <w:proofErr w:type="spellEnd"/>
      <w:r w:rsidRPr="006957AF">
        <w:rPr>
          <w:rFonts w:ascii="Cambria" w:hAnsi="Cambria"/>
          <w:color w:val="1F497D"/>
          <w:sz w:val="22"/>
          <w:szCs w:val="22"/>
        </w:rPr>
        <w:t xml:space="preserve"> et les fondateurs :</w:t>
      </w:r>
    </w:p>
    <w:p w:rsidR="0080014F" w:rsidRPr="006957AF" w:rsidRDefault="0080014F">
      <w:pPr>
        <w:pStyle w:val="PrformatHTML"/>
        <w:spacing w:before="60"/>
        <w:jc w:val="both"/>
        <w:rPr>
          <w:rFonts w:ascii="Cambria" w:hAnsi="Cambria"/>
          <w:color w:val="1F497D"/>
          <w:sz w:val="22"/>
          <w:szCs w:val="22"/>
        </w:rPr>
      </w:pPr>
    </w:p>
    <w:p w:rsidR="0080014F" w:rsidRPr="006957AF" w:rsidRDefault="006957AF">
      <w:pPr>
        <w:autoSpaceDE w:val="0"/>
        <w:autoSpaceDN w:val="0"/>
        <w:adjustRightInd w:val="0"/>
        <w:spacing w:before="60"/>
        <w:jc w:val="both"/>
        <w:rPr>
          <w:rFonts w:ascii="Cambria" w:hAnsi="Cambria"/>
          <w:bCs/>
          <w:color w:val="1F497D"/>
          <w:sz w:val="20"/>
          <w:szCs w:val="18"/>
        </w:rPr>
      </w:pPr>
      <w:r w:rsidRPr="006957AF">
        <w:rPr>
          <w:rFonts w:ascii="Cambria" w:hAnsi="Cambria"/>
          <w:b/>
          <w:color w:val="1F497D"/>
          <w:sz w:val="20"/>
          <w:szCs w:val="18"/>
        </w:rPr>
        <w:t xml:space="preserve">François </w:t>
      </w:r>
      <w:r w:rsidRPr="006957AF">
        <w:rPr>
          <w:rFonts w:ascii="Cambria" w:hAnsi="Cambria"/>
          <w:b/>
          <w:bCs/>
          <w:color w:val="1F497D"/>
          <w:sz w:val="20"/>
          <w:szCs w:val="18"/>
        </w:rPr>
        <w:t xml:space="preserve">BOBRIE </w:t>
      </w:r>
      <w:r w:rsidRPr="006957AF">
        <w:rPr>
          <w:rFonts w:ascii="Cambria" w:hAnsi="Cambria"/>
          <w:color w:val="1F497D"/>
          <w:sz w:val="20"/>
          <w:szCs w:val="18"/>
        </w:rPr>
        <w:t xml:space="preserve">– MSHS, Université de Poitiers, </w:t>
      </w:r>
      <w:r w:rsidR="00D1127D" w:rsidRPr="00D1127D">
        <w:rPr>
          <w:rFonts w:ascii="Cambria" w:hAnsi="Cambria"/>
          <w:b/>
          <w:color w:val="1F497D"/>
          <w:sz w:val="20"/>
          <w:szCs w:val="18"/>
        </w:rPr>
        <w:t>Olivier BADOT</w:t>
      </w:r>
      <w:r w:rsidR="00D1127D">
        <w:rPr>
          <w:rFonts w:ascii="Cambria" w:hAnsi="Cambria"/>
          <w:color w:val="1F497D"/>
          <w:sz w:val="20"/>
          <w:szCs w:val="18"/>
        </w:rPr>
        <w:t xml:space="preserve">,- ESCP-Europe, </w:t>
      </w:r>
      <w:r w:rsidRPr="006957AF">
        <w:rPr>
          <w:rFonts w:ascii="Cambria" w:hAnsi="Cambria"/>
          <w:b/>
          <w:color w:val="1F497D"/>
          <w:sz w:val="20"/>
          <w:szCs w:val="18"/>
        </w:rPr>
        <w:t>Sandrine</w:t>
      </w:r>
      <w:r w:rsidRPr="006957AF">
        <w:rPr>
          <w:rFonts w:ascii="Cambria" w:hAnsi="Cambria"/>
          <w:color w:val="1F497D"/>
          <w:sz w:val="20"/>
          <w:szCs w:val="18"/>
        </w:rPr>
        <w:t xml:space="preserve"> </w:t>
      </w:r>
      <w:r w:rsidRPr="006957AF">
        <w:rPr>
          <w:rFonts w:ascii="Cambria" w:hAnsi="Cambria"/>
          <w:b/>
          <w:bCs/>
          <w:color w:val="1F497D"/>
          <w:sz w:val="20"/>
          <w:szCs w:val="18"/>
        </w:rPr>
        <w:t xml:space="preserve">CADENAT </w:t>
      </w:r>
      <w:r w:rsidRPr="006957AF">
        <w:rPr>
          <w:rFonts w:ascii="Cambria" w:hAnsi="Cambria"/>
          <w:color w:val="1F497D"/>
          <w:sz w:val="20"/>
          <w:szCs w:val="18"/>
        </w:rPr>
        <w:t>– UPEC</w:t>
      </w:r>
      <w:r w:rsidRPr="006957AF">
        <w:rPr>
          <w:rFonts w:ascii="Cambria" w:hAnsi="Cambria"/>
          <w:b/>
          <w:bCs/>
          <w:color w:val="1F497D"/>
          <w:sz w:val="20"/>
          <w:szCs w:val="18"/>
        </w:rPr>
        <w:t xml:space="preserve">, </w:t>
      </w:r>
      <w:r w:rsidRPr="006957AF">
        <w:rPr>
          <w:rFonts w:ascii="Cambria" w:hAnsi="Cambria"/>
          <w:b/>
          <w:color w:val="1F497D"/>
          <w:sz w:val="20"/>
          <w:szCs w:val="18"/>
        </w:rPr>
        <w:t>Gérard</w:t>
      </w:r>
      <w:r w:rsidRPr="006957AF">
        <w:rPr>
          <w:rFonts w:ascii="Cambria" w:hAnsi="Cambria"/>
          <w:color w:val="1F497D"/>
          <w:sz w:val="20"/>
          <w:szCs w:val="18"/>
        </w:rPr>
        <w:t xml:space="preserve"> </w:t>
      </w:r>
      <w:r w:rsidRPr="006957AF">
        <w:rPr>
          <w:rFonts w:ascii="Cambria" w:hAnsi="Cambria"/>
          <w:b/>
          <w:bCs/>
          <w:color w:val="1F497D"/>
          <w:sz w:val="20"/>
          <w:szCs w:val="18"/>
        </w:rPr>
        <w:t xml:space="preserve">CLIQUET </w:t>
      </w:r>
      <w:r w:rsidRPr="006957AF">
        <w:rPr>
          <w:rFonts w:ascii="Cambria" w:hAnsi="Cambria"/>
          <w:color w:val="1F497D"/>
          <w:sz w:val="20"/>
          <w:szCs w:val="18"/>
        </w:rPr>
        <w:t xml:space="preserve">– Université de Rennes I, </w:t>
      </w:r>
      <w:r w:rsidRPr="006957AF">
        <w:rPr>
          <w:rFonts w:ascii="Cambria" w:hAnsi="Cambria"/>
          <w:b/>
          <w:color w:val="1F497D"/>
          <w:sz w:val="20"/>
          <w:szCs w:val="18"/>
        </w:rPr>
        <w:t>Enrico</w:t>
      </w:r>
      <w:r w:rsidRPr="006957AF">
        <w:rPr>
          <w:rFonts w:ascii="Cambria" w:hAnsi="Cambria"/>
          <w:color w:val="1F497D"/>
          <w:sz w:val="20"/>
          <w:szCs w:val="18"/>
        </w:rPr>
        <w:t xml:space="preserve"> </w:t>
      </w:r>
      <w:r w:rsidRPr="006957AF">
        <w:rPr>
          <w:rFonts w:ascii="Cambria" w:hAnsi="Cambria"/>
          <w:b/>
          <w:color w:val="1F497D"/>
          <w:sz w:val="20"/>
          <w:szCs w:val="18"/>
        </w:rPr>
        <w:t>COLLA</w:t>
      </w:r>
      <w:r w:rsidRPr="006957AF">
        <w:rPr>
          <w:rFonts w:ascii="Cambria" w:hAnsi="Cambria"/>
          <w:color w:val="1F497D"/>
          <w:sz w:val="20"/>
          <w:szCs w:val="18"/>
        </w:rPr>
        <w:t xml:space="preserve"> – Novancia,, </w:t>
      </w:r>
      <w:r w:rsidRPr="006957AF">
        <w:rPr>
          <w:rFonts w:ascii="Cambria" w:hAnsi="Cambria"/>
          <w:b/>
          <w:color w:val="1F497D"/>
          <w:sz w:val="20"/>
          <w:szCs w:val="18"/>
        </w:rPr>
        <w:t>Isabelle COLLIN-LACHAUD</w:t>
      </w:r>
      <w:r w:rsidRPr="006957AF">
        <w:rPr>
          <w:rFonts w:ascii="Cambria" w:hAnsi="Cambria"/>
          <w:color w:val="1F497D"/>
          <w:sz w:val="20"/>
          <w:szCs w:val="18"/>
        </w:rPr>
        <w:t xml:space="preserve">-IMMD, Université de Lille 2, </w:t>
      </w:r>
      <w:r w:rsidRPr="006957AF">
        <w:rPr>
          <w:rFonts w:ascii="Cambria" w:hAnsi="Cambria"/>
          <w:b/>
          <w:color w:val="1F497D"/>
          <w:sz w:val="20"/>
          <w:szCs w:val="18"/>
        </w:rPr>
        <w:t>Véronique</w:t>
      </w:r>
      <w:r w:rsidRPr="006957AF">
        <w:rPr>
          <w:rFonts w:ascii="Cambria" w:hAnsi="Cambria"/>
          <w:color w:val="1F497D"/>
          <w:sz w:val="20"/>
          <w:szCs w:val="18"/>
        </w:rPr>
        <w:t xml:space="preserve"> </w:t>
      </w:r>
      <w:r w:rsidRPr="006957AF">
        <w:rPr>
          <w:rFonts w:ascii="Cambria" w:hAnsi="Cambria"/>
          <w:b/>
          <w:bCs/>
          <w:color w:val="1F497D"/>
          <w:sz w:val="20"/>
          <w:szCs w:val="18"/>
        </w:rPr>
        <w:t>des GARETS</w:t>
      </w:r>
      <w:r w:rsidRPr="006957AF">
        <w:rPr>
          <w:rFonts w:ascii="Cambria" w:hAnsi="Cambria"/>
          <w:bCs/>
          <w:color w:val="1F497D"/>
          <w:sz w:val="20"/>
          <w:szCs w:val="18"/>
        </w:rPr>
        <w:t xml:space="preserve"> – Université de Tours,</w:t>
      </w:r>
      <w:r w:rsidRPr="006957AF">
        <w:rPr>
          <w:rFonts w:ascii="Cambria" w:hAnsi="Cambria"/>
          <w:color w:val="1F497D"/>
          <w:sz w:val="20"/>
          <w:szCs w:val="18"/>
        </w:rPr>
        <w:t xml:space="preserve"> </w:t>
      </w:r>
      <w:r w:rsidRPr="006957AF">
        <w:rPr>
          <w:rFonts w:ascii="Cambria" w:hAnsi="Cambria"/>
          <w:b/>
          <w:color w:val="1F497D"/>
          <w:sz w:val="20"/>
          <w:szCs w:val="18"/>
        </w:rPr>
        <w:t>Jean-Yves</w:t>
      </w:r>
      <w:r w:rsidRPr="006957AF">
        <w:rPr>
          <w:rFonts w:ascii="Cambria" w:hAnsi="Cambria"/>
          <w:color w:val="1F497D"/>
          <w:sz w:val="20"/>
          <w:szCs w:val="18"/>
        </w:rPr>
        <w:t xml:space="preserve"> </w:t>
      </w:r>
      <w:r w:rsidRPr="006957AF">
        <w:rPr>
          <w:rFonts w:ascii="Cambria" w:hAnsi="Cambria"/>
          <w:b/>
          <w:bCs/>
          <w:color w:val="1F497D"/>
          <w:sz w:val="20"/>
          <w:szCs w:val="18"/>
        </w:rPr>
        <w:t xml:space="preserve">DUYCK </w:t>
      </w:r>
      <w:r w:rsidRPr="006957AF">
        <w:rPr>
          <w:rFonts w:ascii="Cambria" w:hAnsi="Cambria"/>
          <w:bCs/>
          <w:color w:val="1F497D"/>
          <w:sz w:val="20"/>
          <w:szCs w:val="18"/>
        </w:rPr>
        <w:t xml:space="preserve">– Université de La Rochelle, </w:t>
      </w:r>
      <w:r w:rsidRPr="006957AF">
        <w:rPr>
          <w:rFonts w:ascii="Cambria" w:hAnsi="Cambria"/>
          <w:b/>
          <w:bCs/>
          <w:color w:val="1F497D"/>
          <w:sz w:val="20"/>
          <w:szCs w:val="18"/>
        </w:rPr>
        <w:t>André</w:t>
      </w:r>
      <w:r w:rsidRPr="006957AF">
        <w:rPr>
          <w:rFonts w:ascii="Cambria" w:hAnsi="Cambria"/>
          <w:bCs/>
          <w:color w:val="1F497D"/>
          <w:sz w:val="20"/>
          <w:szCs w:val="18"/>
        </w:rPr>
        <w:t xml:space="preserve"> </w:t>
      </w:r>
      <w:r w:rsidRPr="006957AF">
        <w:rPr>
          <w:rFonts w:ascii="Cambria" w:hAnsi="Cambria"/>
          <w:b/>
          <w:color w:val="1F497D"/>
          <w:sz w:val="20"/>
          <w:szCs w:val="18"/>
        </w:rPr>
        <w:t>FADY</w:t>
      </w:r>
      <w:r w:rsidRPr="006957AF">
        <w:rPr>
          <w:rFonts w:ascii="Cambria" w:hAnsi="Cambria"/>
          <w:bCs/>
          <w:color w:val="1F497D"/>
          <w:sz w:val="20"/>
          <w:szCs w:val="18"/>
        </w:rPr>
        <w:t>,</w:t>
      </w:r>
      <w:r w:rsidRPr="006957AF">
        <w:rPr>
          <w:rFonts w:ascii="Cambria" w:hAnsi="Cambria"/>
          <w:color w:val="1F497D"/>
          <w:sz w:val="20"/>
          <w:szCs w:val="18"/>
        </w:rPr>
        <w:t xml:space="preserve"> Université de Rennes I, </w:t>
      </w:r>
      <w:r w:rsidRPr="006957AF">
        <w:rPr>
          <w:rFonts w:ascii="Cambria" w:hAnsi="Cambria"/>
          <w:b/>
          <w:color w:val="1F497D"/>
          <w:sz w:val="20"/>
          <w:szCs w:val="18"/>
        </w:rPr>
        <w:t>Marc</w:t>
      </w:r>
      <w:r w:rsidRPr="006957AF">
        <w:rPr>
          <w:rFonts w:ascii="Cambria" w:hAnsi="Cambria"/>
          <w:color w:val="1F497D"/>
          <w:sz w:val="20"/>
          <w:szCs w:val="18"/>
        </w:rPr>
        <w:t xml:space="preserve"> </w:t>
      </w:r>
      <w:r w:rsidRPr="006957AF">
        <w:rPr>
          <w:rFonts w:ascii="Cambria" w:hAnsi="Cambria"/>
          <w:b/>
          <w:bCs/>
          <w:color w:val="1F497D"/>
          <w:sz w:val="20"/>
          <w:szCs w:val="18"/>
        </w:rPr>
        <w:t xml:space="preserve">FILSER </w:t>
      </w:r>
      <w:r w:rsidRPr="006957AF">
        <w:rPr>
          <w:rFonts w:ascii="Cambria" w:hAnsi="Cambria"/>
          <w:color w:val="1F497D"/>
          <w:sz w:val="20"/>
          <w:szCs w:val="18"/>
        </w:rPr>
        <w:t xml:space="preserve">– IAE  Université de Dijon, </w:t>
      </w:r>
      <w:r w:rsidRPr="006957AF">
        <w:rPr>
          <w:rFonts w:ascii="Cambria" w:hAnsi="Cambria"/>
          <w:b/>
          <w:bCs/>
          <w:color w:val="1F497D"/>
          <w:sz w:val="20"/>
          <w:szCs w:val="18"/>
        </w:rPr>
        <w:t>Francis</w:t>
      </w:r>
      <w:r w:rsidRPr="006957AF">
        <w:rPr>
          <w:rFonts w:ascii="Cambria" w:hAnsi="Cambria"/>
          <w:bCs/>
          <w:color w:val="1F497D"/>
          <w:sz w:val="20"/>
          <w:szCs w:val="18"/>
        </w:rPr>
        <w:t xml:space="preserve"> </w:t>
      </w:r>
      <w:r w:rsidRPr="006957AF">
        <w:rPr>
          <w:rFonts w:ascii="Cambria" w:hAnsi="Cambria"/>
          <w:b/>
          <w:bCs/>
          <w:color w:val="1F497D"/>
          <w:sz w:val="20"/>
          <w:szCs w:val="18"/>
        </w:rPr>
        <w:t>GUILBERT</w:t>
      </w:r>
      <w:r w:rsidRPr="006957AF">
        <w:rPr>
          <w:rFonts w:ascii="Cambria" w:hAnsi="Cambria"/>
          <w:bCs/>
          <w:color w:val="1F497D"/>
          <w:sz w:val="20"/>
          <w:szCs w:val="18"/>
        </w:rPr>
        <w:t xml:space="preserve"> – IAE Université de Lille I, </w:t>
      </w:r>
      <w:r w:rsidRPr="006957AF">
        <w:rPr>
          <w:rFonts w:ascii="Cambria" w:hAnsi="Cambria"/>
          <w:b/>
          <w:color w:val="1F497D"/>
          <w:sz w:val="20"/>
          <w:szCs w:val="18"/>
        </w:rPr>
        <w:t>Marie-Louise</w:t>
      </w:r>
      <w:r w:rsidRPr="006957AF">
        <w:rPr>
          <w:rFonts w:ascii="Cambria" w:hAnsi="Cambria"/>
          <w:color w:val="1F497D"/>
          <w:sz w:val="20"/>
          <w:szCs w:val="18"/>
        </w:rPr>
        <w:t xml:space="preserve"> </w:t>
      </w:r>
      <w:r w:rsidRPr="006957AF">
        <w:rPr>
          <w:rFonts w:ascii="Cambria" w:hAnsi="Cambria"/>
          <w:b/>
          <w:bCs/>
          <w:color w:val="1F497D"/>
          <w:sz w:val="20"/>
          <w:szCs w:val="18"/>
        </w:rPr>
        <w:t xml:space="preserve">HELIES-HASSID </w:t>
      </w:r>
      <w:r w:rsidRPr="006957AF">
        <w:rPr>
          <w:rFonts w:ascii="Cambria" w:hAnsi="Cambria"/>
          <w:color w:val="1F497D"/>
          <w:sz w:val="20"/>
          <w:szCs w:val="18"/>
        </w:rPr>
        <w:t xml:space="preserve">– Université Paris-Dauphine, </w:t>
      </w:r>
      <w:r w:rsidRPr="006957AF">
        <w:rPr>
          <w:rFonts w:ascii="Cambria" w:hAnsi="Cambria"/>
          <w:b/>
          <w:color w:val="1F497D"/>
          <w:sz w:val="20"/>
          <w:szCs w:val="18"/>
        </w:rPr>
        <w:t>Patrick</w:t>
      </w:r>
      <w:r w:rsidRPr="006957AF">
        <w:rPr>
          <w:rFonts w:ascii="Cambria" w:hAnsi="Cambria"/>
          <w:color w:val="1F497D"/>
          <w:sz w:val="20"/>
          <w:szCs w:val="18"/>
        </w:rPr>
        <w:t xml:space="preserve"> </w:t>
      </w:r>
      <w:r w:rsidRPr="006957AF">
        <w:rPr>
          <w:rFonts w:ascii="Cambria" w:hAnsi="Cambria"/>
          <w:b/>
          <w:bCs/>
          <w:color w:val="1F497D"/>
          <w:sz w:val="20"/>
          <w:szCs w:val="18"/>
        </w:rPr>
        <w:t xml:space="preserve">NICHOLSON </w:t>
      </w:r>
      <w:r w:rsidRPr="006957AF">
        <w:rPr>
          <w:rFonts w:ascii="Cambria" w:hAnsi="Cambria"/>
          <w:color w:val="1F497D"/>
          <w:sz w:val="20"/>
          <w:szCs w:val="18"/>
        </w:rPr>
        <w:t>– Université Lille 2,</w:t>
      </w:r>
      <w:r w:rsidRPr="006957AF">
        <w:rPr>
          <w:rFonts w:ascii="Cambria" w:hAnsi="Cambria"/>
          <w:bCs/>
          <w:color w:val="1F497D"/>
          <w:sz w:val="20"/>
          <w:szCs w:val="18"/>
        </w:rPr>
        <w:t xml:space="preserve"> </w:t>
      </w:r>
      <w:r w:rsidRPr="006957AF">
        <w:rPr>
          <w:rFonts w:ascii="Cambria" w:hAnsi="Cambria"/>
          <w:b/>
          <w:color w:val="1F497D"/>
          <w:sz w:val="20"/>
          <w:szCs w:val="18"/>
        </w:rPr>
        <w:t>Gilles</w:t>
      </w:r>
      <w:r w:rsidRPr="006957AF">
        <w:rPr>
          <w:rFonts w:ascii="Cambria" w:hAnsi="Cambria"/>
          <w:color w:val="1F497D"/>
          <w:sz w:val="20"/>
          <w:szCs w:val="18"/>
        </w:rPr>
        <w:t xml:space="preserve"> </w:t>
      </w:r>
      <w:r w:rsidRPr="006957AF">
        <w:rPr>
          <w:rFonts w:ascii="Cambria" w:hAnsi="Cambria"/>
          <w:b/>
          <w:bCs/>
          <w:color w:val="1F497D"/>
          <w:sz w:val="20"/>
          <w:szCs w:val="18"/>
        </w:rPr>
        <w:t xml:space="preserve">PACHE </w:t>
      </w:r>
      <w:r w:rsidRPr="006957AF">
        <w:rPr>
          <w:rFonts w:ascii="Cambria" w:hAnsi="Cambria"/>
          <w:bCs/>
          <w:color w:val="1F497D"/>
          <w:sz w:val="20"/>
          <w:szCs w:val="18"/>
        </w:rPr>
        <w:t>– Université de</w:t>
      </w:r>
      <w:r w:rsidRPr="006957AF">
        <w:rPr>
          <w:rFonts w:ascii="Cambria" w:hAnsi="Cambria"/>
          <w:color w:val="1F497D"/>
          <w:sz w:val="20"/>
          <w:szCs w:val="18"/>
        </w:rPr>
        <w:t xml:space="preserve"> Montpellier I, </w:t>
      </w:r>
      <w:r w:rsidRPr="006957AF">
        <w:rPr>
          <w:rFonts w:ascii="Cambria" w:hAnsi="Cambria"/>
          <w:b/>
          <w:color w:val="1F497D"/>
          <w:sz w:val="20"/>
          <w:szCs w:val="18"/>
        </w:rPr>
        <w:t>Suzanne</w:t>
      </w:r>
      <w:r w:rsidRPr="006957AF">
        <w:rPr>
          <w:rFonts w:ascii="Cambria" w:hAnsi="Cambria"/>
          <w:color w:val="1F497D"/>
          <w:sz w:val="20"/>
          <w:szCs w:val="18"/>
        </w:rPr>
        <w:t xml:space="preserve"> </w:t>
      </w:r>
      <w:r w:rsidRPr="006957AF">
        <w:rPr>
          <w:rFonts w:ascii="Cambria" w:hAnsi="Cambria"/>
          <w:b/>
          <w:bCs/>
          <w:color w:val="1F497D"/>
          <w:sz w:val="20"/>
          <w:szCs w:val="18"/>
        </w:rPr>
        <w:t xml:space="preserve">PONTIER </w:t>
      </w:r>
      <w:r w:rsidRPr="006957AF">
        <w:rPr>
          <w:rFonts w:ascii="Cambria" w:hAnsi="Cambria"/>
          <w:color w:val="1F497D"/>
          <w:sz w:val="20"/>
          <w:szCs w:val="18"/>
        </w:rPr>
        <w:t xml:space="preserve">– UPEC, </w:t>
      </w:r>
      <w:r w:rsidRPr="006957AF">
        <w:rPr>
          <w:rFonts w:ascii="Cambria" w:hAnsi="Cambria"/>
          <w:b/>
          <w:bCs/>
          <w:color w:val="1F497D"/>
          <w:sz w:val="20"/>
          <w:szCs w:val="18"/>
        </w:rPr>
        <w:t>Valérie RENAUDIN</w:t>
      </w:r>
      <w:r w:rsidRPr="006957AF">
        <w:rPr>
          <w:rFonts w:ascii="Cambria" w:hAnsi="Cambria"/>
          <w:bCs/>
          <w:color w:val="1F497D"/>
          <w:sz w:val="20"/>
          <w:szCs w:val="18"/>
        </w:rPr>
        <w:t xml:space="preserve"> – Université Paris-Dauphine, </w:t>
      </w:r>
      <w:r w:rsidRPr="006957AF">
        <w:rPr>
          <w:rFonts w:ascii="Cambria" w:hAnsi="Cambria"/>
          <w:b/>
          <w:bCs/>
          <w:color w:val="1F497D"/>
          <w:sz w:val="20"/>
          <w:szCs w:val="18"/>
        </w:rPr>
        <w:t>Pierre</w:t>
      </w:r>
      <w:r w:rsidRPr="006957AF">
        <w:rPr>
          <w:rFonts w:ascii="Cambria" w:hAnsi="Cambria"/>
          <w:bCs/>
          <w:color w:val="1F497D"/>
          <w:sz w:val="20"/>
          <w:szCs w:val="18"/>
        </w:rPr>
        <w:t xml:space="preserve"> </w:t>
      </w:r>
      <w:r w:rsidRPr="006957AF">
        <w:rPr>
          <w:rFonts w:ascii="Cambria" w:hAnsi="Cambria"/>
          <w:b/>
          <w:bCs/>
          <w:color w:val="1F497D"/>
          <w:sz w:val="20"/>
          <w:szCs w:val="18"/>
        </w:rPr>
        <w:t>VOLLE</w:t>
      </w:r>
      <w:r w:rsidRPr="006957AF">
        <w:rPr>
          <w:rFonts w:ascii="Cambria" w:hAnsi="Cambria"/>
          <w:bCs/>
          <w:color w:val="1F497D"/>
          <w:sz w:val="20"/>
          <w:szCs w:val="18"/>
        </w:rPr>
        <w:t xml:space="preserve"> – Université Paris-Dauphine, </w:t>
      </w:r>
      <w:r w:rsidRPr="006957AF">
        <w:rPr>
          <w:rFonts w:ascii="Cambria" w:hAnsi="Cambria"/>
          <w:b/>
          <w:bCs/>
          <w:color w:val="1F497D"/>
          <w:sz w:val="20"/>
          <w:szCs w:val="18"/>
        </w:rPr>
        <w:t>Régine VANHEEMS</w:t>
      </w:r>
      <w:r w:rsidRPr="006957AF">
        <w:rPr>
          <w:rFonts w:ascii="Cambria" w:hAnsi="Cambria"/>
          <w:bCs/>
          <w:color w:val="1F497D"/>
          <w:sz w:val="20"/>
          <w:szCs w:val="18"/>
        </w:rPr>
        <w:t xml:space="preserve"> - Université de Lyon 3</w:t>
      </w:r>
    </w:p>
    <w:p w:rsidR="0080014F" w:rsidRPr="006957AF" w:rsidRDefault="006957AF">
      <w:pPr>
        <w:autoSpaceDE w:val="0"/>
        <w:autoSpaceDN w:val="0"/>
        <w:adjustRightInd w:val="0"/>
        <w:spacing w:before="60"/>
        <w:jc w:val="both"/>
        <w:rPr>
          <w:rFonts w:ascii="Cambria" w:hAnsi="Cambria"/>
          <w:bCs/>
          <w:color w:val="1F497D"/>
        </w:rPr>
      </w:pPr>
      <w:r w:rsidRPr="006957AF">
        <w:rPr>
          <w:rFonts w:ascii="Cambria" w:hAnsi="Cambria"/>
          <w:bCs/>
          <w:color w:val="1F497D"/>
        </w:rPr>
        <w:t>Et par tous les membres cooptés par les présidents, qui chaque année, par leurs relectures, contribuent à la qualité des travaux du colloque.</w:t>
      </w:r>
    </w:p>
    <w:p w:rsidR="0080014F" w:rsidRPr="006957AF" w:rsidRDefault="006957AF">
      <w:pPr>
        <w:autoSpaceDE w:val="0"/>
        <w:autoSpaceDN w:val="0"/>
        <w:adjustRightInd w:val="0"/>
        <w:spacing w:before="60"/>
        <w:jc w:val="both"/>
        <w:rPr>
          <w:rFonts w:ascii="Cambria" w:hAnsi="Cambria"/>
          <w:bCs/>
          <w:color w:val="1F497D"/>
          <w:sz w:val="20"/>
          <w:szCs w:val="20"/>
        </w:rPr>
      </w:pPr>
      <w:r w:rsidRPr="006957AF">
        <w:rPr>
          <w:rFonts w:ascii="Cambria" w:hAnsi="Cambria"/>
          <w:bCs/>
          <w:color w:val="1F497D"/>
          <w:sz w:val="20"/>
          <w:szCs w:val="20"/>
        </w:rPr>
        <w:lastRenderedPageBreak/>
        <w:t xml:space="preserve">Et pour les Sciences Sociales, par : </w:t>
      </w:r>
      <w:r w:rsidRPr="006957AF">
        <w:rPr>
          <w:rFonts w:ascii="Cambria" w:hAnsi="Cambria"/>
          <w:b/>
          <w:bCs/>
          <w:color w:val="1F497D"/>
          <w:sz w:val="20"/>
          <w:szCs w:val="20"/>
        </w:rPr>
        <w:t>Franck COCHOY</w:t>
      </w:r>
      <w:r w:rsidRPr="006957AF">
        <w:rPr>
          <w:rFonts w:ascii="Cambria" w:hAnsi="Cambria"/>
          <w:bCs/>
          <w:color w:val="1F497D"/>
          <w:sz w:val="20"/>
          <w:szCs w:val="20"/>
        </w:rPr>
        <w:t xml:space="preserve">, Université de Toulouse 2, (sociologie), </w:t>
      </w:r>
      <w:r w:rsidRPr="006957AF">
        <w:rPr>
          <w:rFonts w:ascii="Cambria" w:hAnsi="Cambria"/>
          <w:b/>
          <w:bCs/>
          <w:color w:val="1F497D"/>
          <w:sz w:val="20"/>
          <w:szCs w:val="20"/>
        </w:rPr>
        <w:t>Jean Claude DAUMAS</w:t>
      </w:r>
      <w:r w:rsidRPr="006957AF">
        <w:rPr>
          <w:rFonts w:ascii="Cambria" w:hAnsi="Cambria"/>
          <w:bCs/>
          <w:color w:val="1F497D"/>
          <w:sz w:val="20"/>
          <w:szCs w:val="20"/>
        </w:rPr>
        <w:t xml:space="preserve">-Université de Franche Comté, (Histoire), </w:t>
      </w:r>
      <w:r w:rsidRPr="006957AF">
        <w:rPr>
          <w:rFonts w:ascii="Cambria" w:hAnsi="Cambria"/>
          <w:b/>
          <w:bCs/>
          <w:color w:val="1F497D"/>
          <w:sz w:val="20"/>
          <w:szCs w:val="20"/>
        </w:rPr>
        <w:t>Nathalie LEMARCHAND</w:t>
      </w:r>
      <w:r w:rsidRPr="006957AF">
        <w:rPr>
          <w:rFonts w:ascii="Cambria" w:hAnsi="Cambria"/>
          <w:bCs/>
          <w:color w:val="1F497D"/>
          <w:sz w:val="20"/>
          <w:szCs w:val="20"/>
        </w:rPr>
        <w:t xml:space="preserve">, Université de Paris 8, (géographie), </w:t>
      </w:r>
      <w:r w:rsidRPr="006957AF">
        <w:rPr>
          <w:rFonts w:ascii="Cambria" w:hAnsi="Cambria"/>
          <w:b/>
          <w:bCs/>
          <w:color w:val="1F497D"/>
          <w:sz w:val="20"/>
          <w:szCs w:val="20"/>
        </w:rPr>
        <w:t>Philippe MOATI</w:t>
      </w:r>
      <w:r w:rsidRPr="006957AF">
        <w:rPr>
          <w:rFonts w:ascii="Cambria" w:hAnsi="Cambria"/>
          <w:bCs/>
          <w:color w:val="1F497D"/>
          <w:sz w:val="20"/>
          <w:szCs w:val="20"/>
        </w:rPr>
        <w:t>, Université de Paris Diderot</w:t>
      </w:r>
      <w:proofErr w:type="gramStart"/>
      <w:r w:rsidRPr="006957AF">
        <w:rPr>
          <w:rFonts w:ascii="Cambria" w:hAnsi="Cambria"/>
          <w:bCs/>
          <w:color w:val="1F497D"/>
          <w:sz w:val="20"/>
          <w:szCs w:val="20"/>
        </w:rPr>
        <w:t>.(</w:t>
      </w:r>
      <w:proofErr w:type="gramEnd"/>
      <w:r w:rsidRPr="006957AF">
        <w:rPr>
          <w:rFonts w:ascii="Cambria" w:hAnsi="Cambria"/>
          <w:bCs/>
          <w:color w:val="1F497D"/>
          <w:sz w:val="20"/>
          <w:szCs w:val="20"/>
        </w:rPr>
        <w:t>économie),</w:t>
      </w:r>
    </w:p>
    <w:p w:rsidR="0080014F" w:rsidRPr="006957AF" w:rsidRDefault="006957AF">
      <w:pPr>
        <w:pStyle w:val="Titre2"/>
        <w:rPr>
          <w:rFonts w:ascii="Cambria" w:hAnsi="Cambria"/>
          <w:b w:val="0"/>
          <w:bCs w:val="0"/>
          <w:i w:val="0"/>
          <w:color w:val="1F497D"/>
        </w:rPr>
      </w:pPr>
      <w:r w:rsidRPr="006957AF">
        <w:rPr>
          <w:rFonts w:ascii="Cambria" w:hAnsi="Cambria"/>
          <w:i w:val="0"/>
          <w:color w:val="1F497D"/>
        </w:rPr>
        <w:t xml:space="preserve">Information générale sur l’Association Etienne </w:t>
      </w:r>
      <w:proofErr w:type="spellStart"/>
      <w:r w:rsidRPr="006957AF">
        <w:rPr>
          <w:rFonts w:ascii="Cambria" w:hAnsi="Cambria"/>
          <w:i w:val="0"/>
          <w:color w:val="1F497D"/>
        </w:rPr>
        <w:t>Thil</w:t>
      </w:r>
      <w:proofErr w:type="spellEnd"/>
      <w:r w:rsidRPr="006957AF">
        <w:rPr>
          <w:rFonts w:ascii="Cambria" w:hAnsi="Cambria"/>
          <w:i w:val="0"/>
          <w:color w:val="1F497D"/>
        </w:rPr>
        <w:t xml:space="preserve"> : </w:t>
      </w:r>
      <w:r w:rsidRPr="006957AF">
        <w:rPr>
          <w:rFonts w:ascii="Cambria" w:hAnsi="Cambria"/>
          <w:b w:val="0"/>
          <w:bCs w:val="0"/>
          <w:i w:val="0"/>
          <w:color w:val="1F497D"/>
          <w:sz w:val="24"/>
          <w:szCs w:val="24"/>
        </w:rPr>
        <w:t>sur le site</w:t>
      </w:r>
      <w:r w:rsidRPr="006957AF">
        <w:rPr>
          <w:rFonts w:ascii="Cambria" w:hAnsi="Cambria"/>
          <w:b w:val="0"/>
          <w:bCs w:val="0"/>
          <w:i w:val="0"/>
          <w:color w:val="1F497D"/>
        </w:rPr>
        <w:t xml:space="preserve"> </w:t>
      </w:r>
      <w:r w:rsidRPr="006957AF">
        <w:rPr>
          <w:rFonts w:ascii="Cambria" w:hAnsi="Cambria"/>
          <w:bCs w:val="0"/>
          <w:i w:val="0"/>
          <w:color w:val="1F497D"/>
        </w:rPr>
        <w:t>http://ethil.org</w:t>
      </w:r>
    </w:p>
    <w:p w:rsidR="0080014F" w:rsidRPr="006957AF" w:rsidRDefault="0080014F">
      <w:pPr>
        <w:tabs>
          <w:tab w:val="right" w:pos="0"/>
          <w:tab w:val="left" w:pos="3969"/>
        </w:tabs>
        <w:autoSpaceDE w:val="0"/>
        <w:autoSpaceDN w:val="0"/>
        <w:adjustRightInd w:val="0"/>
        <w:jc w:val="both"/>
        <w:rPr>
          <w:rFonts w:ascii="Cambria" w:hAnsi="Cambria"/>
        </w:rPr>
      </w:pPr>
    </w:p>
    <w:p w:rsidR="0080014F" w:rsidRPr="006957AF" w:rsidRDefault="0080014F">
      <w:pPr>
        <w:tabs>
          <w:tab w:val="right" w:pos="0"/>
          <w:tab w:val="left" w:pos="3969"/>
        </w:tabs>
        <w:autoSpaceDE w:val="0"/>
        <w:autoSpaceDN w:val="0"/>
        <w:adjustRightInd w:val="0"/>
        <w:jc w:val="both"/>
        <w:rPr>
          <w:rFonts w:ascii="Cambria" w:hAnsi="Cambria"/>
        </w:rPr>
      </w:pPr>
    </w:p>
    <w:p w:rsidR="0080014F" w:rsidRPr="006957AF" w:rsidRDefault="0080014F">
      <w:pPr>
        <w:tabs>
          <w:tab w:val="right" w:pos="0"/>
          <w:tab w:val="left" w:pos="3969"/>
        </w:tabs>
        <w:autoSpaceDE w:val="0"/>
        <w:autoSpaceDN w:val="0"/>
        <w:adjustRightInd w:val="0"/>
        <w:jc w:val="both"/>
        <w:rPr>
          <w:rFonts w:ascii="Cambria" w:hAnsi="Cambria"/>
        </w:rPr>
      </w:pPr>
    </w:p>
    <w:sectPr w:rsidR="0080014F" w:rsidRPr="00695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96BB0"/>
    <w:multiLevelType w:val="multilevel"/>
    <w:tmpl w:val="15896BB0"/>
    <w:lvl w:ilvl="0">
      <w:start w:val="20"/>
      <w:numFmt w:val="bullet"/>
      <w:lvlText w:val="-"/>
      <w:lvlJc w:val="left"/>
      <w:pPr>
        <w:ind w:left="720" w:hanging="360"/>
      </w:pPr>
      <w:rPr>
        <w:rFonts w:ascii="Calibri" w:eastAsia="Calibri" w:hAnsi="Calibri" w:cs="Helvetic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A54E18"/>
    <w:multiLevelType w:val="multilevel"/>
    <w:tmpl w:val="31A54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36512B"/>
    <w:multiLevelType w:val="multilevel"/>
    <w:tmpl w:val="3E36512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5D653A2E"/>
    <w:multiLevelType w:val="hybridMultilevel"/>
    <w:tmpl w:val="862CEE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FC97688"/>
    <w:multiLevelType w:val="multilevel"/>
    <w:tmpl w:val="5FC9768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nsid w:val="64F00DC8"/>
    <w:multiLevelType w:val="multilevel"/>
    <w:tmpl w:val="64F00DC8"/>
    <w:lvl w:ilvl="0">
      <w:start w:val="1"/>
      <w:numFmt w:val="bullet"/>
      <w:lvlText w:val=""/>
      <w:lvlJc w:val="left"/>
      <w:pPr>
        <w:tabs>
          <w:tab w:val="left" w:pos="480"/>
        </w:tabs>
        <w:ind w:left="480" w:hanging="360"/>
      </w:pPr>
      <w:rPr>
        <w:rFonts w:ascii="Symbol" w:hAnsi="Symbol" w:hint="default"/>
        <w:color w:val="auto"/>
      </w:rPr>
    </w:lvl>
    <w:lvl w:ilvl="1" w:tentative="1">
      <w:start w:val="1"/>
      <w:numFmt w:val="bullet"/>
      <w:lvlText w:val="o"/>
      <w:lvlJc w:val="left"/>
      <w:pPr>
        <w:tabs>
          <w:tab w:val="left" w:pos="1200"/>
        </w:tabs>
        <w:ind w:left="1200" w:hanging="360"/>
      </w:pPr>
      <w:rPr>
        <w:rFonts w:ascii="Courier New" w:hAnsi="Courier New" w:cs="Wingdings" w:hint="default"/>
      </w:rPr>
    </w:lvl>
    <w:lvl w:ilvl="2" w:tentative="1">
      <w:start w:val="1"/>
      <w:numFmt w:val="bullet"/>
      <w:lvlText w:val=""/>
      <w:lvlJc w:val="left"/>
      <w:pPr>
        <w:tabs>
          <w:tab w:val="left" w:pos="1920"/>
        </w:tabs>
        <w:ind w:left="1920" w:hanging="360"/>
      </w:pPr>
      <w:rPr>
        <w:rFonts w:ascii="Wingdings" w:hAnsi="Wingdings" w:hint="default"/>
      </w:rPr>
    </w:lvl>
    <w:lvl w:ilvl="3" w:tentative="1">
      <w:start w:val="1"/>
      <w:numFmt w:val="bullet"/>
      <w:lvlText w:val=""/>
      <w:lvlJc w:val="left"/>
      <w:pPr>
        <w:tabs>
          <w:tab w:val="left" w:pos="2640"/>
        </w:tabs>
        <w:ind w:left="2640" w:hanging="360"/>
      </w:pPr>
      <w:rPr>
        <w:rFonts w:ascii="Symbol" w:hAnsi="Symbol" w:hint="default"/>
      </w:rPr>
    </w:lvl>
    <w:lvl w:ilvl="4" w:tentative="1">
      <w:start w:val="1"/>
      <w:numFmt w:val="bullet"/>
      <w:lvlText w:val="o"/>
      <w:lvlJc w:val="left"/>
      <w:pPr>
        <w:tabs>
          <w:tab w:val="left" w:pos="3360"/>
        </w:tabs>
        <w:ind w:left="3360" w:hanging="360"/>
      </w:pPr>
      <w:rPr>
        <w:rFonts w:ascii="Courier New" w:hAnsi="Courier New" w:cs="Wingdings" w:hint="default"/>
      </w:rPr>
    </w:lvl>
    <w:lvl w:ilvl="5" w:tentative="1">
      <w:start w:val="1"/>
      <w:numFmt w:val="bullet"/>
      <w:lvlText w:val=""/>
      <w:lvlJc w:val="left"/>
      <w:pPr>
        <w:tabs>
          <w:tab w:val="left" w:pos="4080"/>
        </w:tabs>
        <w:ind w:left="4080" w:hanging="360"/>
      </w:pPr>
      <w:rPr>
        <w:rFonts w:ascii="Wingdings" w:hAnsi="Wingdings" w:hint="default"/>
      </w:rPr>
    </w:lvl>
    <w:lvl w:ilvl="6" w:tentative="1">
      <w:start w:val="1"/>
      <w:numFmt w:val="bullet"/>
      <w:lvlText w:val=""/>
      <w:lvlJc w:val="left"/>
      <w:pPr>
        <w:tabs>
          <w:tab w:val="left" w:pos="4800"/>
        </w:tabs>
        <w:ind w:left="4800" w:hanging="360"/>
      </w:pPr>
      <w:rPr>
        <w:rFonts w:ascii="Symbol" w:hAnsi="Symbol" w:hint="default"/>
      </w:rPr>
    </w:lvl>
    <w:lvl w:ilvl="7" w:tentative="1">
      <w:start w:val="1"/>
      <w:numFmt w:val="bullet"/>
      <w:lvlText w:val="o"/>
      <w:lvlJc w:val="left"/>
      <w:pPr>
        <w:tabs>
          <w:tab w:val="left" w:pos="5520"/>
        </w:tabs>
        <w:ind w:left="5520" w:hanging="360"/>
      </w:pPr>
      <w:rPr>
        <w:rFonts w:ascii="Courier New" w:hAnsi="Courier New" w:cs="Wingdings" w:hint="default"/>
      </w:rPr>
    </w:lvl>
    <w:lvl w:ilvl="8" w:tentative="1">
      <w:start w:val="1"/>
      <w:numFmt w:val="bullet"/>
      <w:lvlText w:val=""/>
      <w:lvlJc w:val="left"/>
      <w:pPr>
        <w:tabs>
          <w:tab w:val="left" w:pos="6240"/>
        </w:tabs>
        <w:ind w:left="6240" w:hanging="360"/>
      </w:pPr>
      <w:rPr>
        <w:rFonts w:ascii="Wingdings" w:hAnsi="Wingdings" w:hint="default"/>
      </w:rPr>
    </w:lvl>
  </w:abstractNum>
  <w:abstractNum w:abstractNumId="6">
    <w:nsid w:val="78BD2EF5"/>
    <w:multiLevelType w:val="multilevel"/>
    <w:tmpl w:val="78BD2EF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4F"/>
    <w:rsid w:val="001D4DF5"/>
    <w:rsid w:val="00217A62"/>
    <w:rsid w:val="00241403"/>
    <w:rsid w:val="00352E71"/>
    <w:rsid w:val="00430A27"/>
    <w:rsid w:val="004D09B8"/>
    <w:rsid w:val="00592824"/>
    <w:rsid w:val="005F3725"/>
    <w:rsid w:val="006957AF"/>
    <w:rsid w:val="007F29B3"/>
    <w:rsid w:val="0080014F"/>
    <w:rsid w:val="00C25DF4"/>
    <w:rsid w:val="00C53732"/>
    <w:rsid w:val="00CA12F5"/>
    <w:rsid w:val="00CE2497"/>
    <w:rsid w:val="00D1127D"/>
    <w:rsid w:val="00E13CCB"/>
    <w:rsid w:val="00F62AB4"/>
    <w:rsid w:val="00F6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1E9F966-4D50-4E9B-8CF2-3C5FCC36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fr-FR" w:eastAsia="en-US"/>
    </w:rPr>
  </w:style>
  <w:style w:type="paragraph" w:styleId="Titre2">
    <w:name w:val="heading 2"/>
    <w:basedOn w:val="Normal"/>
    <w:next w:val="Normal"/>
    <w:link w:val="Titre2Car"/>
    <w:qFormat/>
    <w:pPr>
      <w:keepNext/>
      <w:spacing w:before="240" w:after="60" w:line="240" w:lineRule="auto"/>
      <w:outlineLvl w:val="1"/>
    </w:pPr>
    <w:rPr>
      <w:rFonts w:ascii="Arial" w:eastAsia="Times New Roman"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styleId="Lienhypertexte">
    <w:name w:val="Hyperlink"/>
    <w:rPr>
      <w:color w:val="0000FF"/>
      <w:u w:val="single"/>
    </w:rPr>
  </w:style>
  <w:style w:type="character" w:styleId="Appelnotedebasdep">
    <w:name w:val="footnote reference"/>
    <w:basedOn w:val="Policepardfau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Paragraphedeliste1">
    <w:name w:val="Paragraphe de liste1"/>
    <w:basedOn w:val="Normal"/>
    <w:qFormat/>
    <w:pPr>
      <w:spacing w:after="0" w:line="240" w:lineRule="auto"/>
      <w:ind w:left="720"/>
      <w:contextualSpacing/>
    </w:pPr>
    <w:rPr>
      <w:rFonts w:ascii="Times" w:eastAsia="Times New Roman" w:hAnsi="Times"/>
      <w:sz w:val="24"/>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2Car">
    <w:name w:val="Titre 2 Car"/>
    <w:basedOn w:val="Policepardfaut"/>
    <w:link w:val="Titre2"/>
    <w:rPr>
      <w:rFonts w:ascii="Arial" w:eastAsia="Times New Roman" w:hAnsi="Arial" w:cs="Times New Roman"/>
      <w:b/>
      <w:bCs/>
      <w:i/>
      <w:iCs/>
      <w:sz w:val="28"/>
      <w:szCs w:val="28"/>
    </w:rPr>
  </w:style>
  <w:style w:type="character" w:customStyle="1" w:styleId="PrformatHTMLCar">
    <w:name w:val="Préformaté HTML Car"/>
    <w:basedOn w:val="Policepardfaut"/>
    <w:link w:val="PrformatHTML"/>
    <w:uiPriority w:val="99"/>
    <w:rPr>
      <w:rFonts w:ascii="Courier New" w:eastAsia="Times New Roman" w:hAnsi="Courier New" w:cs="Times New Roman"/>
      <w:sz w:val="20"/>
      <w:szCs w:val="20"/>
    </w:rPr>
  </w:style>
  <w:style w:type="character" w:customStyle="1" w:styleId="NotedebasdepageCar">
    <w:name w:val="Note de bas de page Car"/>
    <w:basedOn w:val="Policepardfaut"/>
    <w:link w:val="Notedebasdepag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9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ayefall.diallo@univ-lille2.fr" TargetMode="External"/><Relationship Id="rId4" Type="http://schemas.openxmlformats.org/officeDocument/2006/relationships/settings" Target="settings.xml"/><Relationship Id="rId9" Type="http://schemas.openxmlformats.org/officeDocument/2006/relationships/hyperlink" Target="mailto:sylvain.willart@univ-lille1.f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_x0001_                             _x0001_</vt:lpstr>
    </vt:vector>
  </TitlesOfParts>
  <Company>EeC</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COUTELLE</dc:creator>
  <cp:lastModifiedBy>SMIP</cp:lastModifiedBy>
  <cp:revision>3</cp:revision>
  <cp:lastPrinted>2014-12-16T13:30:00Z</cp:lastPrinted>
  <dcterms:created xsi:type="dcterms:W3CDTF">2014-12-17T08:53:00Z</dcterms:created>
  <dcterms:modified xsi:type="dcterms:W3CDTF">2014-12-17T08:54:00Z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1036-9.1.0.4758</vt:lpwstr>
  </property>
</Properties>
</file>